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Rule="auto"/>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PUBLIC MINUTES</w:t>
      </w:r>
      <w:r w:rsidDel="00000000" w:rsidR="00000000" w:rsidRPr="00000000">
        <w:rPr>
          <w:rtl w:val="0"/>
        </w:rPr>
      </w:r>
    </w:p>
    <w:p w:rsidR="00000000" w:rsidDel="00000000" w:rsidP="00000000" w:rsidRDefault="00000000" w:rsidRPr="00000000">
      <w:pPr>
        <w:pBdr/>
        <w:spacing w:after="0" w:before="0" w:lineRule="auto"/>
        <w:contextualSpacing w:val="0"/>
        <w:jc w:val="cente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BUSINESS MEETING</w:t>
      </w:r>
    </w:p>
    <w:p w:rsidR="00000000" w:rsidDel="00000000" w:rsidP="00000000" w:rsidRDefault="00000000" w:rsidRPr="00000000">
      <w:pPr>
        <w:pBdr/>
        <w:spacing w:after="0" w:before="0" w:lineRule="auto"/>
        <w:contextualSpacing w:val="0"/>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Rule="auto"/>
        <w:contextualSpacing w:val="0"/>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vertAlign w:val="baseline"/>
          <w:rtl w:val="0"/>
        </w:rPr>
        <w:t xml:space="preserve">PLACE:</w:t>
      </w:r>
      <w:r w:rsidDel="00000000" w:rsidR="00000000" w:rsidRPr="00000000">
        <w:rPr>
          <w:rFonts w:ascii="Times New Roman" w:cs="Times New Roman" w:eastAsia="Times New Roman" w:hAnsi="Times New Roman"/>
          <w:rtl w:val="0"/>
        </w:rPr>
        <w:tab/>
        <w:t xml:space="preserve">Beach Haven Elementary School</w:t>
        <w:tab/>
      </w:r>
      <w:r w:rsidDel="00000000" w:rsidR="00000000" w:rsidRPr="00000000">
        <w:rPr>
          <w:rtl w:val="0"/>
        </w:rPr>
      </w:r>
    </w:p>
    <w:p w:rsidR="00000000" w:rsidDel="00000000" w:rsidP="00000000" w:rsidRDefault="00000000" w:rsidRPr="00000000">
      <w:pPr>
        <w:pBdr/>
        <w:spacing w:after="0" w:before="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w:t>
      </w:r>
      <w:r w:rsidDel="00000000" w:rsidR="00000000" w:rsidRPr="00000000">
        <w:rPr>
          <w:rFonts w:ascii="Times New Roman" w:cs="Times New Roman" w:eastAsia="Times New Roman" w:hAnsi="Times New Roman"/>
          <w:rtl w:val="0"/>
        </w:rPr>
        <w:tab/>
        <w:tab/>
        <w:t xml:space="preserve">April</w:t>
      </w:r>
      <w:r w:rsidDel="00000000" w:rsidR="00000000" w:rsidRPr="00000000">
        <w:rPr>
          <w:rFonts w:ascii="Times New Roman" w:cs="Times New Roman" w:eastAsia="Times New Roman" w:hAnsi="Times New Roman"/>
          <w:vertAlign w:val="baseline"/>
          <w:rtl w:val="0"/>
        </w:rPr>
        <w:t xml:space="preserve"> 2</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vertAlign w:val="baseline"/>
          <w:rtl w:val="0"/>
        </w:rPr>
        <w:t xml:space="preserve">, 2017</w:t>
      </w:r>
    </w:p>
    <w:p w:rsidR="00000000" w:rsidDel="00000000" w:rsidP="00000000" w:rsidRDefault="00000000" w:rsidRPr="00000000">
      <w:pPr>
        <w:pBdr/>
        <w:spacing w:after="0" w:before="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TIME:</w:t>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00</w:t>
      </w:r>
      <w:r w:rsidDel="00000000" w:rsidR="00000000" w:rsidRPr="00000000">
        <w:rPr>
          <w:rFonts w:ascii="Times New Roman" w:cs="Times New Roman" w:eastAsia="Times New Roman" w:hAnsi="Times New Roman"/>
          <w:vertAlign w:val="baseline"/>
          <w:rtl w:val="0"/>
        </w:rPr>
        <w:t xml:space="preserve"> p.m.</w:t>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CALL TO ORDER:</w:t>
      </w: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the date; time and place mailed into the Clerk of the Municipality; advertised in Asbury Park Press and mailed to the County Superintendent of Schools.</w:t>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ROLL CALL: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92" w:firstLine="0"/>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tl w:val="0"/>
        </w:rPr>
      </w:r>
    </w:p>
    <w:tbl>
      <w:tblPr>
        <w:tblStyle w:val="Table1"/>
        <w:bidiVisual w:val="0"/>
        <w:tblW w:w="6870.0" w:type="dxa"/>
        <w:jc w:val="left"/>
        <w:tblInd w:w="24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5"/>
        <w:gridCol w:w="1440"/>
        <w:gridCol w:w="2205"/>
        <w:tblGridChange w:id="0">
          <w:tblGrid>
            <w:gridCol w:w="3225"/>
            <w:gridCol w:w="1440"/>
            <w:gridCol w:w="220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vertAlign w:val="baseline"/>
          <w:rtl w:val="0"/>
        </w:rPr>
        <w:t xml:space="preserve">FLAG SALUTE:</w:t>
      </w:r>
      <w:r w:rsidDel="00000000" w:rsidR="00000000" w:rsidRPr="00000000">
        <w:rPr>
          <w:rFonts w:ascii="Times New Roman" w:cs="Times New Roman" w:eastAsia="Times New Roman" w:hAnsi="Times New Roman"/>
          <w:vertAlign w:val="baseline"/>
          <w:rtl w:val="0"/>
        </w:rPr>
        <w:t xml:space="preserve"> Pledge of Allegiance to the Flag was lead </w:t>
      </w:r>
      <w:r w:rsidDel="00000000" w:rsidR="00000000" w:rsidRPr="00000000">
        <w:rPr>
          <w:rFonts w:ascii="Times New Roman" w:cs="Times New Roman" w:eastAsia="Times New Roman" w:hAnsi="Times New Roman"/>
          <w:rtl w:val="0"/>
        </w:rPr>
        <w:t xml:space="preserve">by Irene Hughes.</w:t>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PUBLIC SESSION MINUTES TO BE APPROVED FOR: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ind w:left="1080" w:hanging="360"/>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rtl w:val="0"/>
        </w:rPr>
        <w:t xml:space="preserve">March 27, 2017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bl>
      <w:tblPr>
        <w:tblStyle w:val="Table2"/>
        <w:bidiVisual w:val="0"/>
        <w:tblW w:w="8445.0" w:type="dxa"/>
        <w:jc w:val="left"/>
        <w:tblInd w:w="1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1290"/>
        <w:gridCol w:w="1080"/>
        <w:gridCol w:w="1290"/>
        <w:gridCol w:w="1365"/>
        <w:tblGridChange w:id="0">
          <w:tblGrid>
            <w:gridCol w:w="3420"/>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spacing w:after="0" w:before="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3"/>
        </w:numPr>
        <w:pBdr/>
        <w:spacing w:after="0" w:before="0" w:lineRule="auto"/>
        <w:ind w:left="360" w:hanging="360"/>
        <w:contextualSpacing w:val="1"/>
        <w:jc w:val="both"/>
        <w:rPr>
          <w:b w:val="0"/>
        </w:rPr>
      </w:pPr>
      <w:r w:rsidDel="00000000" w:rsidR="00000000" w:rsidRPr="00000000">
        <w:rPr>
          <w:rFonts w:ascii="Times New Roman" w:cs="Times New Roman" w:eastAsia="Times New Roman" w:hAnsi="Times New Roman"/>
          <w:u w:val="single"/>
          <w:rtl w:val="0"/>
        </w:rPr>
        <w:t xml:space="preserve">PRESENTATION:</w:t>
      </w:r>
      <w:r w:rsidDel="00000000" w:rsidR="00000000" w:rsidRPr="00000000">
        <w:rPr>
          <w:rFonts w:ascii="Times New Roman" w:cs="Times New Roman" w:eastAsia="Times New Roman" w:hAnsi="Times New Roman"/>
          <w:rtl w:val="0"/>
        </w:rPr>
        <w:t xml:space="preserve">  Beach Haven Board of Education 2017-2018 Budget</w:t>
      </w:r>
    </w:p>
    <w:p w:rsidR="00000000" w:rsidDel="00000000" w:rsidP="00000000" w:rsidRDefault="00000000" w:rsidRPr="00000000">
      <w:pPr>
        <w:pBdr/>
        <w:spacing w:after="0" w:before="0" w:lineRule="auto"/>
        <w:ind w:left="72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Rule="auto"/>
        <w:ind w:left="7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Savage presented the 2017-2018 to the Beach Haven Board of Education as well as members of hte public.  The presentation consisted of two  (2) handouts that outlined the overall budget as well as the tax impact (0% increase).</w:t>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3"/>
        </w:numPr>
        <w:pBdr/>
        <w:spacing w:after="0" w:before="0" w:lineRule="auto"/>
        <w:ind w:left="360" w:hanging="360"/>
        <w:contextualSpacing w:val="1"/>
        <w:jc w:val="both"/>
        <w:rPr>
          <w:b w:val="0"/>
        </w:rPr>
      </w:pPr>
      <w:r w:rsidDel="00000000" w:rsidR="00000000" w:rsidRPr="00000000">
        <w:rPr>
          <w:rFonts w:ascii="Times New Roman" w:cs="Times New Roman" w:eastAsia="Times New Roman" w:hAnsi="Times New Roman"/>
          <w:u w:val="single"/>
          <w:rtl w:val="0"/>
        </w:rPr>
        <w:t xml:space="preserve">COMMUNICATIONS:</w:t>
      </w:r>
      <w:r w:rsidDel="00000000" w:rsidR="00000000" w:rsidRPr="00000000">
        <w:rPr>
          <w:rFonts w:ascii="Times New Roman" w:cs="Times New Roman" w:eastAsia="Times New Roman" w:hAnsi="Times New Roman"/>
          <w:rtl w:val="0"/>
        </w:rPr>
        <w:t xml:space="preserve">  None</w:t>
      </w: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u w:val="single"/>
          <w:vertAlign w:val="baseline"/>
          <w:rtl w:val="0"/>
        </w:rPr>
        <w:t xml:space="preserve">COMMUNICATION FROM THE PUBLIC (AGENDA ITEMS ONLY)</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was opened to the public for comments on specific Agenda Items only. </w:t>
      </w:r>
    </w:p>
    <w:p w:rsidR="00000000" w:rsidDel="00000000" w:rsidP="00000000" w:rsidRDefault="00000000" w:rsidRPr="00000000">
      <w:pPr>
        <w:pBdr/>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0" w:firstLine="0"/>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There were no public comments. </w:t>
      </w:r>
      <w:r w:rsidDel="00000000" w:rsidR="00000000" w:rsidRPr="00000000">
        <w:rPr>
          <w:rtl w:val="0"/>
        </w:rPr>
      </w:r>
    </w:p>
    <w:p w:rsidR="00000000" w:rsidDel="00000000" w:rsidP="00000000" w:rsidRDefault="00000000" w:rsidRPr="00000000">
      <w:pPr>
        <w:pBdr/>
        <w:spacing w:after="0" w:before="0" w:lineRule="auto"/>
        <w:ind w:left="0" w:firstLine="0"/>
        <w:contextualSpacing w:val="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u w:val="single"/>
          <w:rtl w:val="0"/>
        </w:rPr>
        <w:t xml:space="preserve">SUPERINTENDENT RECOMMENDATIONS: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Actions to Be Taken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Finance/Operations: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To authorize the Superintendent of Schools to make the following transfers within accounts for the month of January 2017.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BE IT RESOLVED by the Beach Haven Board of Education that the April 2017 bills totaling $35,875.46 as well as the March 2017 updated bills totaling $288,517.12 for 2016-2017 to be paid, and the Secretary and the President be hereby authorized, and directed to draw orders on the Treasurer for the payment of same, if and when funds are available.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To accept the financial report of the Secretary for the month ending January 31, 2017: Balance on hand $987,144.63.</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99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Secretary's Month Certification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Budgetary Line Item Status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Certification of No Over Expenditures – Recommend acceptance that pursuant to N.J.A.C. 6A:23-2.12(c)3, Brian F. Savage, School Business Administrator/Board Secretary, certifies that as of January 31, 2017, no budgetary line item account has obligations and payments (contracted orders) which in total exceed the amount appropriated by the District Board of Education pursuant to N.J.S.A.18A:22-8 and 18A:22-8.1, which would be in violation of N.J.A.C. 6A:23-2.12 (a), that the District financial accounts have been reconciled and are in balance.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tab/>
        <w:tab/>
        <w:t xml:space="preserve">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Secretary/Business Administrator </w:t>
        <w:tab/>
        <w:tab/>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99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Certification – Recommend acceptance that through the adoption of this resolution, the Beach Haven Board of Education, pursuant to N.J.A.C. 6A:23-2.12 (c) 4, certifies that as of January 31, 2017, after review of the Secretary’s monthly financial report (appropriations’ section) and upon consultation with the Business Administrator and other appropriate district officials, that to the best of our knowledge, no major account or fund has been over-expended in violation of N.J.A.C. 6A:23-2.12 (c)4 i.-vi and that sufficient funds are available to meet the district’s financial obligations for the remainder of the fiscal year.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To accept the financial report of the Treasurer of School Monies ending January 31, 2017.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99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RESOLVED, That the tentative budget for the 2017-2018 school year be adopted in the CURRENT EXPENSE FUND 10 amount of $2,065,945, SPECIAL REVENUE FUND 20 in the amount of $24,516, and DEBT SERVICE FUND 40 in the amount of $0.</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be it resolved that $1,811,354 should be raised for the GENERAL FUND and $0 should be raised for the DEBT SERVICE FUND for the 2017-2018 school year.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be it resolved that the revenues for the 2017-2018 school year be adopted in the amounts of CURRENT EXPENSE FUND 10 in the amount of $2,065,945, SPECIAL REVENUE FUND 20 in the amount of $24,516 and DEBT SERVICE FUND 40 in the amount of $0.</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RESOLVED, that the Beach Haven Board of Education accept School Choice Aid of $164,983; Categorical Special Education State Aid of $31,541.00; Categorical Security Aid of $2,548; Adjustment Aid of $25,382; Categorical Transportation Aid of $619 PARCC Readiness/Pupil Growth Aid of $1,670   and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RESOLVED, that the School Business Administrator authorized the advertisement of said tentative budget in the </w:t>
      </w:r>
      <w:r w:rsidDel="00000000" w:rsidR="00000000" w:rsidRPr="00000000">
        <w:rPr>
          <w:rFonts w:ascii="Times New Roman" w:cs="Times New Roman" w:eastAsia="Times New Roman" w:hAnsi="Times New Roman"/>
          <w:i w:val="1"/>
          <w:rtl w:val="0"/>
        </w:rPr>
        <w:t xml:space="preserve">Asbury Park Press </w:t>
      </w:r>
      <w:r w:rsidDel="00000000" w:rsidR="00000000" w:rsidRPr="00000000">
        <w:rPr>
          <w:rFonts w:ascii="Times New Roman" w:cs="Times New Roman" w:eastAsia="Times New Roman" w:hAnsi="Times New Roman"/>
          <w:rtl w:val="0"/>
        </w:rPr>
        <w:t xml:space="preserve">in accordance with the format required by the State Department of Education and according to law; and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Beach Haven Board of Education recognizes school staff and Board members will incur travel expenses related to and within the scope of their current responsibilities and for travel that promotes the delivery of instruction or furthers the efficient operation of the school district; and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N.J.A.C. 6A:23A-7.2 et seq. requires Board members to receive approval of these expenses by a majority of the full voting membership of the Board and staff members to receive prior approval of these expenses by the Superintendent of Schools and a majority of the full voting membership of the Board; and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a Board of Education may establish, for regular district business travel as defined in NJAC 6A:23A-1.2, which includes attendance at regularly scheduled in-State county meetings, Department or Association sponsored events or in-State professional development activities for which the registration fee does not exceed $150 per employee or board member, where prior Board approval shall not be required unless the annual threshold for a staff member exceeds $1,500 in a given school year (July 1 through June 30); and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travel and related expenses not in compliance with N.J.A.C. 6A:23A-7.3 et seq., but deemed by the Board of Education to be necessary and unavoidable as noted on the approved Board of Education Out of District Travel and Reimbursement Forms; now</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THEREFORE, BE IT RESOLVED, the Board of Education approves all travel not in compliance with N.J.A.C. 6A: 23A-7.3  et seq. as being necessary and unavoidable as noted on the approved Board of Education Out of District Travel and Reimbursement Forms; and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FURTHER RESOLVED, the Board of Education approves travel and related expense reimbursements in accordance with N.J.A.C. 6A: 23A-7.3, to a maximum expenditure of $5,000 for all staff and board members.</w:t>
      </w:r>
    </w:p>
    <w:p w:rsidR="00000000" w:rsidDel="00000000" w:rsidP="00000000" w:rsidRDefault="00000000" w:rsidRPr="00000000">
      <w:pPr>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WHEREAS, school district policy #9120 &amp; #0177, NJAC 6A:23A-5.2(b) and NJAC 6A:23A-9.3(c)14 provides that the Board of Education shall establish in the annual school budget a maximum expenditure amount that may be allotted for such public relations and professional services for 2017-2018 School Year.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9900"/>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NOW, THEREFORE BE IT RESOLVED, that the Beach Haven Board of Education hereby establishes the school district public relations and professional services maximum for the 2017-2018 School Year at the sum of:</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tab/>
        <w:t xml:space="preserve">Professional Services: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tab/>
        <w:t xml:space="preserve">Attorney(s):</w:t>
        <w:tab/>
        <w:t xml:space="preserve">        </w:t>
        <w:tab/>
        <w:t xml:space="preserve">       </w:t>
        <w:tab/>
        <w:t xml:space="preserve"> $   7,000</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tab/>
        <w:t xml:space="preserve">Auditor:                  </w:t>
        <w:tab/>
        <w:t xml:space="preserve">       </w:t>
        <w:tab/>
        <w:t xml:space="preserve"> $   7,000</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tab/>
        <w:t xml:space="preserve">Treasurer of School Monies    $    1,800</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tab/>
        <w:t xml:space="preserve">OT/PT/Speech                    </w:t>
        <w:tab/>
        <w:t xml:space="preserve"> $  65,000</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tab/>
        <w:tab/>
        <w:t xml:space="preserve">Public Relations:                </w:t>
        <w:tab/>
        <w:t xml:space="preserve"> $   2,000 and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 IT FURTHER RESOLVED that the School Business Administrator shall track and record these costs to insure that the maximum amount is not exceeded.</w:t>
      </w:r>
    </w:p>
    <w:p w:rsidR="00000000" w:rsidDel="00000000" w:rsidP="00000000" w:rsidRDefault="00000000" w:rsidRPr="00000000">
      <w:pPr>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 IT FURTHER RESOLVED that the supporting documentation of this budget also contains an itemization of certain expenditures required under administrative regulations.</w:t>
      </w:r>
    </w:p>
    <w:p w:rsidR="00000000" w:rsidDel="00000000" w:rsidP="00000000" w:rsidRDefault="00000000" w:rsidRPr="00000000">
      <w:pPr>
        <w:pBdr/>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Approve to accept the donation from The Beach Haven PTA of $2,500.00 to be used for the creation of a reading nook, and to update, and replace recess materials.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bl>
      <w:tblPr>
        <w:tblStyle w:val="Table3"/>
        <w:bidiVisual w:val="0"/>
        <w:tblW w:w="8460.0" w:type="dxa"/>
        <w:jc w:val="left"/>
        <w:tblInd w:w="2.999999999999971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5"/>
        <w:gridCol w:w="1290"/>
        <w:gridCol w:w="1080"/>
        <w:gridCol w:w="1290"/>
        <w:gridCol w:w="1365"/>
        <w:tblGridChange w:id="0">
          <w:tblGrid>
            <w:gridCol w:w="3435"/>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spacing w:after="0" w:before="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u w:val="single"/>
          <w:rtl w:val="0"/>
        </w:rPr>
        <w:t xml:space="preserve">EDUCATION: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Approve the purchase of theater tickets for the 2017-2018 New York City sixth grade play trip.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bl>
      <w:tblPr>
        <w:tblStyle w:val="Table4"/>
        <w:bidiVisual w:val="0"/>
        <w:tblW w:w="8415.0" w:type="dxa"/>
        <w:jc w:val="left"/>
        <w:tblInd w:w="4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0"/>
        <w:gridCol w:w="1290"/>
        <w:gridCol w:w="1080"/>
        <w:gridCol w:w="1290"/>
        <w:gridCol w:w="1365"/>
        <w:tblGridChange w:id="0">
          <w:tblGrid>
            <w:gridCol w:w="3390"/>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numPr>
          <w:ilvl w:val="0"/>
          <w:numId w:val="3"/>
        </w:numPr>
        <w:pBdr/>
        <w:spacing w:after="0" w:before="0" w:lineRule="auto"/>
        <w:ind w:left="360" w:hanging="360"/>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u w:val="single"/>
          <w:rtl w:val="0"/>
        </w:rPr>
        <w:t xml:space="preserve">PERSONNEL: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Approve the following tenured certified staff for the 2017-2018 school year: Christine Bresley, Marjie Carnevale, Stephanie Konsig, Margaret Fay, Deborah Harkness, Suzanne Henry, Patrice Pottichen, and Jessica Wiehr.</w:t>
      </w:r>
    </w:p>
    <w:p w:rsidR="00000000" w:rsidDel="00000000" w:rsidP="00000000" w:rsidRDefault="00000000" w:rsidRPr="00000000">
      <w:pPr>
        <w:pBdr>
          <w:top w:space="0" w:sz="0" w:val="nil"/>
          <w:left w:space="0" w:sz="0" w:val="nil"/>
          <w:bottom w:space="0" w:sz="0" w:val="nil"/>
          <w:right w:space="0" w:sz="0" w:val="nil"/>
          <w:between w:space="0" w:sz="0" w:val="nil"/>
        </w:pBdr>
        <w:spacing w:after="0" w:lineRule="auto"/>
        <w:contextualSpacing w:val="0"/>
        <w:jc w:val="both"/>
        <w:rPr>
          <w:rFonts w:ascii="Times New Roman" w:cs="Times New Roman" w:eastAsia="Times New Roman" w:hAnsi="Times New Roman"/>
        </w:rPr>
      </w:pPr>
      <w:r w:rsidDel="00000000" w:rsidR="00000000" w:rsidRPr="00000000">
        <w:rPr>
          <w:rtl w:val="0"/>
        </w:rPr>
      </w:r>
    </w:p>
    <w:tbl>
      <w:tblPr>
        <w:tblStyle w:val="Table5"/>
        <w:bidiVisual w:val="0"/>
        <w:tblW w:w="8310.0" w:type="dxa"/>
        <w:jc w:val="left"/>
        <w:tblInd w:w="15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1290"/>
        <w:gridCol w:w="1080"/>
        <w:gridCol w:w="1290"/>
        <w:gridCol w:w="1365"/>
        <w:tblGridChange w:id="0">
          <w:tblGrid>
            <w:gridCol w:w="3285"/>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spacing w:after="0" w:before="0" w:lineRule="auto"/>
        <w:ind w:left="0" w:firstLine="0"/>
        <w:contextualSpacing w:val="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w:t>
      </w:r>
      <w:r w:rsidDel="00000000" w:rsidR="00000000" w:rsidRPr="00000000">
        <w:rPr>
          <w:rFonts w:ascii="Times New Roman" w:cs="Times New Roman" w:eastAsia="Times New Roman" w:hAnsi="Times New Roman"/>
          <w:u w:val="single"/>
          <w:rtl w:val="0"/>
        </w:rPr>
        <w:t xml:space="preserve">POLICY/REGULATION: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vertAlign w:val="baseline"/>
          <w:rtl w:val="0"/>
        </w:rPr>
        <w:t xml:space="preserve">To approve </w:t>
      </w:r>
      <w:r w:rsidDel="00000000" w:rsidR="00000000" w:rsidRPr="00000000">
        <w:rPr>
          <w:rFonts w:ascii="Times New Roman" w:cs="Times New Roman" w:eastAsia="Times New Roman" w:hAnsi="Times New Roman"/>
          <w:rtl w:val="0"/>
        </w:rPr>
        <w:t xml:space="preserve"> Approve the Monthly Harassment, Intimidation &amp; Bullying Incidents  - Zero Incidents for March  2017</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To approve the second reading of the following policies: </w:t>
        <w:br w:type="textWrapping"/>
        <w:tab/>
        <w:br w:type="textWrapping"/>
        <w:tab/>
        <w:t xml:space="preserve">P &amp; R 2460</w:t>
        <w:tab/>
        <w:t xml:space="preserve">Special Education (Revised)</w:t>
        <w:br w:type="textWrapping"/>
        <w:tab/>
        <w:t xml:space="preserve">R 2460.1</w:t>
        <w:tab/>
        <w:t xml:space="preserve">Special Ed.- Location, Identification, and Referral (Revised)</w:t>
        <w:br w:type="textWrapping"/>
        <w:tab/>
        <w:t xml:space="preserve">R 2460.8</w:t>
        <w:tab/>
        <w:t xml:space="preserve">Special Ed.- Free and Appropriate Public Education (Revised)</w:t>
        <w:br w:type="textWrapping"/>
        <w:tab/>
        <w:t xml:space="preserve">R 2460.9</w:t>
        <w:tab/>
        <w:t xml:space="preserve">Special Ed.- Transition from Early intervention Programs to</w:t>
      </w:r>
    </w:p>
    <w:p w:rsidR="00000000" w:rsidDel="00000000" w:rsidP="00000000" w:rsidRDefault="00000000" w:rsidRPr="00000000">
      <w:pPr>
        <w:pBdr>
          <w:top w:space="0" w:sz="0" w:val="nil"/>
          <w:left w:space="0" w:sz="0" w:val="nil"/>
          <w:bottom w:space="0" w:sz="0" w:val="nil"/>
          <w:right w:space="0" w:sz="0" w:val="nil"/>
          <w:between w:space="0" w:sz="0" w:val="nil"/>
        </w:pBdr>
        <w:ind w:left="21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Preschool Programs (Revised)</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2460.15</w:t>
        <w:tab/>
        <w:t xml:space="preserve">Special Ed.- In-Service Training Needs for Professional and</w:t>
      </w:r>
    </w:p>
    <w:p w:rsidR="00000000" w:rsidDel="00000000" w:rsidP="00000000" w:rsidRDefault="00000000" w:rsidRPr="00000000">
      <w:pPr>
        <w:pBdr>
          <w:top w:space="0" w:sz="0" w:val="nil"/>
          <w:left w:space="0" w:sz="0" w:val="nil"/>
          <w:bottom w:space="0" w:sz="0" w:val="nil"/>
          <w:right w:space="0" w:sz="0" w:val="nil"/>
          <w:between w:space="0" w:sz="0" w:val="nil"/>
        </w:pBdr>
        <w:ind w:left="216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Paraprofessional Staff (New)</w:t>
      </w:r>
    </w:p>
    <w:p w:rsidR="00000000" w:rsidDel="00000000" w:rsidP="00000000" w:rsidRDefault="00000000" w:rsidRPr="00000000">
      <w:pPr>
        <w:pBdr/>
        <w:ind w:left="7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2467</w:t>
        <w:tab/>
        <w:tab/>
        <w:t xml:space="preserve">Surrogate Parents and Foster Parents (Revised)</w:t>
      </w:r>
    </w:p>
    <w:p w:rsidR="00000000" w:rsidDel="00000000" w:rsidP="00000000" w:rsidRDefault="00000000" w:rsidRPr="00000000">
      <w:pPr>
        <w:pBdr/>
        <w:ind w:left="720" w:firstLine="0"/>
        <w:contextualSpacing w:val="0"/>
        <w:jc w:val="both"/>
        <w:rPr>
          <w:rFonts w:ascii="Times New Roman" w:cs="Times New Roman" w:eastAsia="Times New Roman" w:hAnsi="Times New Roman"/>
        </w:rPr>
      </w:pPr>
      <w:r w:rsidDel="00000000" w:rsidR="00000000" w:rsidRPr="00000000">
        <w:rPr>
          <w:rtl w:val="0"/>
        </w:rPr>
      </w:r>
    </w:p>
    <w:tbl>
      <w:tblPr>
        <w:tblStyle w:val="Table6"/>
        <w:bidiVisual w:val="0"/>
        <w:tblW w:w="8295.0" w:type="dxa"/>
        <w:jc w:val="left"/>
        <w:tblInd w:w="16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0"/>
        <w:gridCol w:w="1290"/>
        <w:gridCol w:w="1080"/>
        <w:gridCol w:w="1290"/>
        <w:gridCol w:w="1365"/>
        <w:tblGridChange w:id="0">
          <w:tblGrid>
            <w:gridCol w:w="3270"/>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vertAlign w:val="baseline"/>
          <w:rtl w:val="0"/>
        </w:rPr>
        <w:t xml:space="preserve">K.  </w:t>
      </w:r>
      <w:r w:rsidDel="00000000" w:rsidR="00000000" w:rsidRPr="00000000">
        <w:rPr>
          <w:rFonts w:ascii="Times New Roman" w:cs="Times New Roman" w:eastAsia="Times New Roman" w:hAnsi="Times New Roman"/>
          <w:u w:val="single"/>
          <w:rtl w:val="0"/>
        </w:rPr>
        <w:t xml:space="preserve">FACILITIES/OPERATIONS: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Approve the Fire Drill for March 21, 2017 and Security Drill for March 31, 2017.</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Approve the Beach Haven Police Department’s request to use the gym on May 30th,</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ind w:left="7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31st, and June 5th from 4:00 p.m. until 12:00 a.m. for the purpose of conducting police training.</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Approve the Beach Haven Community Arts Program’s request to hang their sign on our</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ind w:left="7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fence advertising the Free Summer Concert Series every Wednesday during the summer season.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ff"/>
          <w:u w:val="single"/>
          <w:rtl w:val="0"/>
        </w:rPr>
        <w:tab/>
      </w:r>
      <w:r w:rsidDel="00000000" w:rsidR="00000000" w:rsidRPr="00000000">
        <w:rPr>
          <w:rtl w:val="0"/>
        </w:rPr>
      </w:r>
    </w:p>
    <w:tbl>
      <w:tblPr>
        <w:tblStyle w:val="Table7"/>
        <w:bidiVisual w:val="0"/>
        <w:tblW w:w="8370.0" w:type="dxa"/>
        <w:jc w:val="left"/>
        <w:tblInd w:w="9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5"/>
        <w:gridCol w:w="1290"/>
        <w:gridCol w:w="1080"/>
        <w:gridCol w:w="1290"/>
        <w:gridCol w:w="1365"/>
        <w:tblGridChange w:id="0">
          <w:tblGrid>
            <w:gridCol w:w="3345"/>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spacing w:after="0" w:before="0" w:lineRule="auto"/>
        <w:ind w:left="0" w:firstLine="0"/>
        <w:contextualSpacing w:val="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vertAlign w:val="baseline"/>
          <w:rtl w:val="0"/>
        </w:rPr>
        <w:t xml:space="preserve">L. </w:t>
      </w:r>
      <w:r w:rsidDel="00000000" w:rsidR="00000000" w:rsidRPr="00000000">
        <w:rPr>
          <w:rFonts w:ascii="Times New Roman" w:cs="Times New Roman" w:eastAsia="Times New Roman" w:hAnsi="Times New Roman"/>
          <w:u w:val="single"/>
          <w:rtl w:val="0"/>
        </w:rPr>
        <w:t xml:space="preserve">COMMITTEE REPORTS:</w:t>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There were no committee reports for the month.</w:t>
      </w:r>
    </w:p>
    <w:p w:rsidR="00000000" w:rsidDel="00000000" w:rsidP="00000000" w:rsidRDefault="00000000" w:rsidRPr="00000000">
      <w:pPr>
        <w:pBdr/>
        <w:spacing w:after="0" w:before="0" w:lineRule="auto"/>
        <w:ind w:left="360" w:firstLine="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M. </w:t>
      </w:r>
      <w:r w:rsidDel="00000000" w:rsidR="00000000" w:rsidRPr="00000000">
        <w:rPr>
          <w:rFonts w:ascii="Times New Roman" w:cs="Times New Roman" w:eastAsia="Times New Roman" w:hAnsi="Times New Roman"/>
          <w:u w:val="single"/>
          <w:rtl w:val="0"/>
        </w:rPr>
        <w:t xml:space="preserve">OLD BUSINESS: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pPr>
        <w:pBd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There was no old business for the month.</w:t>
      </w:r>
    </w:p>
    <w:p w:rsidR="00000000" w:rsidDel="00000000" w:rsidP="00000000" w:rsidRDefault="00000000" w:rsidRPr="00000000">
      <w:pPr>
        <w:pBdr/>
        <w:spacing w:after="0" w:before="0" w:lineRule="auto"/>
        <w:ind w:left="360" w:hanging="36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0" w:before="0" w:lineRule="auto"/>
        <w:ind w:left="360" w:hanging="360"/>
        <w:contextualSpacing w:val="1"/>
        <w:jc w:val="both"/>
        <w:rPr>
          <w:rFonts w:ascii="Times New Roman" w:cs="Times New Roman" w:eastAsia="Times New Roman" w:hAnsi="Times New Roman"/>
          <w:b w:val="0"/>
          <w:u w:val="none"/>
        </w:rPr>
      </w:pPr>
      <w:r w:rsidDel="00000000" w:rsidR="00000000" w:rsidRPr="00000000">
        <w:rPr>
          <w:rFonts w:ascii="Times New Roman" w:cs="Times New Roman" w:eastAsia="Times New Roman" w:hAnsi="Times New Roman"/>
          <w:u w:val="single"/>
          <w:rtl w:val="0"/>
        </w:rPr>
        <w:t xml:space="preserve">NEW BUSINESS: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color w:val="ff00ff"/>
        </w:rPr>
      </w:pPr>
      <w:r w:rsidDel="00000000" w:rsidR="00000000" w:rsidRPr="00000000">
        <w:rPr>
          <w:rFonts w:ascii="Times New Roman" w:cs="Times New Roman" w:eastAsia="Times New Roman" w:hAnsi="Times New Roman"/>
          <w:rtl w:val="0"/>
        </w:rPr>
        <w:t xml:space="preserve">1.</w:t>
        <w:tab/>
        <w:t xml:space="preserve">Approve the 2017-2018 school calendar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bl>
      <w:tblPr>
        <w:tblStyle w:val="Table8"/>
        <w:bidiVisual w:val="0"/>
        <w:tblW w:w="8280.0" w:type="dxa"/>
        <w:jc w:val="left"/>
        <w:tblInd w:w="18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5"/>
        <w:gridCol w:w="1290"/>
        <w:gridCol w:w="1080"/>
        <w:gridCol w:w="1290"/>
        <w:gridCol w:w="1365"/>
        <w:tblGridChange w:id="0">
          <w:tblGrid>
            <w:gridCol w:w="3255"/>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O. </w:t>
      </w:r>
      <w:r w:rsidDel="00000000" w:rsidR="00000000" w:rsidRPr="00000000">
        <w:rPr>
          <w:rFonts w:ascii="Times New Roman" w:cs="Times New Roman" w:eastAsia="Times New Roman" w:hAnsi="Times New Roman"/>
          <w:u w:val="single"/>
          <w:rtl w:val="0"/>
        </w:rPr>
        <w:t xml:space="preserve">COMMENTS FROM THE MEMBERS OF THE PUBLIC ON GENERAL TOPICS ONLY</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br w:type="textWrapping"/>
      </w:r>
      <w:r w:rsidDel="00000000" w:rsidR="00000000" w:rsidRPr="00000000">
        <w:rPr>
          <w:rFonts w:ascii="Times New Roman" w:cs="Times New Roman" w:eastAsia="Times New Roman" w:hAnsi="Times New Roman"/>
          <w:rtl w:val="0"/>
        </w:rPr>
        <w:t xml:space="preserve">The meeting was opened to the public for comments on General Items only.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were no comments from the public during this portion of the meeting.</w:t>
      </w:r>
    </w:p>
    <w:p w:rsidR="00000000" w:rsidDel="00000000" w:rsidP="00000000" w:rsidRDefault="00000000" w:rsidRPr="00000000">
      <w:pPr>
        <w:pBdr/>
        <w:spacing w:after="0" w:before="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P.  </w:t>
      </w:r>
      <w:r w:rsidDel="00000000" w:rsidR="00000000" w:rsidRPr="00000000">
        <w:rPr>
          <w:rFonts w:ascii="Times New Roman" w:cs="Times New Roman" w:eastAsia="Times New Roman" w:hAnsi="Times New Roman"/>
          <w:u w:val="single"/>
          <w:rtl w:val="0"/>
        </w:rPr>
        <w:t xml:space="preserve">ADJOURNMENT</w:t>
      </w:r>
      <w:r w:rsidDel="00000000" w:rsidR="00000000" w:rsidRPr="00000000">
        <w:rPr>
          <w:rFonts w:ascii="Times New Roman" w:cs="Times New Roman" w:eastAsia="Times New Roman" w:hAnsi="Times New Roman"/>
          <w:b w:val="1"/>
          <w:u w:val="singl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Education meeting was adjourned at 5:28 p.m.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bl>
      <w:tblPr>
        <w:tblStyle w:val="Table9"/>
        <w:bidiVisual w:val="0"/>
        <w:tblW w:w="8055.0" w:type="dxa"/>
        <w:jc w:val="left"/>
        <w:tblInd w:w="4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1290"/>
        <w:gridCol w:w="1080"/>
        <w:gridCol w:w="1290"/>
        <w:gridCol w:w="1365"/>
        <w:tblGridChange w:id="0">
          <w:tblGrid>
            <w:gridCol w:w="3030"/>
            <w:gridCol w:w="1290"/>
            <w:gridCol w:w="1080"/>
            <w:gridCol w:w="1290"/>
            <w:gridCol w:w="1365"/>
          </w:tblGrid>
        </w:tblGridChange>
      </w:tblGrid>
      <w:tr>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shd w:fill="a4c2f4"/>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shd w:fill="a4c2f4"/>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w:t>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Irene Hughes</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color w:val="ff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Frazier</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Labin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 Tomlinson</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Meredith O’Donnell</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Brian F. Savage, Ed.D.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Business Administrator/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Secretary</w:t>
      </w: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Page </w:t>
    </w:r>
    <w:r w:rsidDel="00000000" w:rsidR="00000000" w:rsidRPr="00000000">
      <w:rPr>
        <w:rFonts w:ascii="Times New Roman" w:cs="Times New Roman" w:eastAsia="Times New Roman" w:hAnsi="Times New Roman"/>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 of </w:t>
    </w:r>
    <w:r w:rsidDel="00000000" w:rsidR="00000000" w:rsidRPr="00000000">
      <w:rPr>
        <w:rFonts w:ascii="Times New Roman" w:cs="Times New Roman" w:eastAsia="Times New Roman" w:hAnsi="Times New Roman"/>
        <w:i w:val="0"/>
        <w:smallCaps w:val="0"/>
        <w:strike w:val="0"/>
        <w:color w:val="000000"/>
        <w:sz w:val="20"/>
        <w:szCs w:val="20"/>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pBdr/>
      <w:spacing w:after="144"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5181600</wp:posOffset>
          </wp:positionH>
          <wp:positionV relativeFrom="paragraph">
            <wp:posOffset>95250</wp:posOffset>
          </wp:positionV>
          <wp:extent cx="1095375" cy="1638300"/>
          <wp:effectExtent b="0" l="0" r="0" t="0"/>
          <wp:wrapSquare wrapText="bothSides" distB="114300" distT="114300" distL="114300" distR="114300"/>
          <wp:docPr descr="Picture1.png" id="1" name="image2.png"/>
          <a:graphic>
            <a:graphicData uri="http://schemas.openxmlformats.org/drawingml/2006/picture">
              <pic:pic>
                <pic:nvPicPr>
                  <pic:cNvPr descr="Picture1.png" id="0" name="image2.png"/>
                  <pic:cNvPicPr preferRelativeResize="0"/>
                </pic:nvPicPr>
                <pic:blipFill>
                  <a:blip r:embed="rId1"/>
                  <a:srcRect b="0" l="0" r="0" t="0"/>
                  <a:stretch>
                    <a:fillRect/>
                  </a:stretch>
                </pic:blipFill>
                <pic:spPr>
                  <a:xfrm>
                    <a:off x="0" y="0"/>
                    <a:ext cx="1095375" cy="16383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-1752599</wp:posOffset>
              </wp:positionH>
              <wp:positionV relativeFrom="paragraph">
                <wp:posOffset>-9778999</wp:posOffset>
              </wp:positionV>
              <wp:extent cx="5930900" cy="5930900"/>
              <wp:effectExtent b="0" l="0" r="0" t="0"/>
              <wp:wrapNone/>
              <wp:docPr id="2" name=""/>
              <a:graphic>
                <a:graphicData uri="http://schemas.microsoft.com/office/word/2010/wordprocessingShape">
                  <wps:wsp>
                    <wps:cNvSpPr/>
                    <wps:cNvPr id="2" name="Shape 2"/>
                    <wps:spPr>
                      <a:xfrm rot="-2700000">
                        <a:off x="2353244" y="2583025"/>
                        <a:ext cx="5985509" cy="2393949"/>
                      </a:xfrm>
                      <a:prstGeom prst="rect">
                        <a:avLst/>
                      </a:prstGeom>
                      <a:solidFill>
                        <a:srgbClr val="393737">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-1752599</wp:posOffset>
              </wp:positionH>
              <wp:positionV relativeFrom="paragraph">
                <wp:posOffset>-9778999</wp:posOffset>
              </wp:positionV>
              <wp:extent cx="5930900" cy="59309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30900" cy="5930900"/>
                      </a:xfrm>
                      <a:prstGeom prst="rect"/>
                      <a:ln/>
                    </pic:spPr>
                  </pic:pic>
                </a:graphicData>
              </a:graphic>
            </wp:anchor>
          </w:drawing>
        </mc:Fallback>
      </mc:AlternateConten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BEACH HAVEN BOARD OF EDUCATION</w: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Beach Haven, NJ 08008</w:t>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4"/>
      <w:numFmt w:val="upperLetter"/>
      <w:lvlText w:val="%1."/>
      <w:lvlJc w:val="left"/>
      <w:pPr>
        <w:ind w:left="360" w:firstLine="0"/>
      </w:pPr>
      <w:rPr>
        <w:b w:val="1"/>
        <w:i w:val="0"/>
        <w:sz w:val="24"/>
        <w:szCs w:val="24"/>
        <w:u w:val="single"/>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3">
    <w:lvl w:ilvl="0">
      <w:start w:val="1"/>
      <w:numFmt w:val="upperLetter"/>
      <w:lvlText w:val="%1."/>
      <w:lvlJc w:val="left"/>
      <w:pPr>
        <w:ind w:left="360" w:firstLine="0"/>
      </w:pPr>
      <w:rPr>
        <w:rFonts w:ascii="Georgia" w:cs="Georgia" w:eastAsia="Georgia" w:hAnsi="Georgia"/>
        <w:b w:val="1"/>
        <w:i w:val="0"/>
        <w:u w:val="none"/>
        <w:vertAlign w:val="baseline"/>
      </w:rPr>
    </w:lvl>
    <w:lvl w:ilvl="1">
      <w:start w:val="1"/>
      <w:numFmt w:val="decimal"/>
      <w:lvlText w:val="%2."/>
      <w:lvlJc w:val="left"/>
      <w:pPr>
        <w:ind w:left="1080" w:firstLine="720"/>
      </w:pPr>
      <w:rPr>
        <w:rFonts w:ascii="Calibri" w:cs="Calibri" w:eastAsia="Calibri" w:hAnsi="Calibri"/>
        <w:b w:val="1"/>
        <w:i w:val="0"/>
        <w:sz w:val="22"/>
        <w:szCs w:val="22"/>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