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Rule="auto"/>
        <w:contextualSpacing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PUBLIC MINUTES</w:t>
      </w: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BUSINESS MEETING</w:t>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vertAlign w:val="baseline"/>
          <w:rtl w:val="0"/>
        </w:rPr>
        <w:t xml:space="preserve">PLACE:</w:t>
      </w:r>
      <w:r w:rsidDel="00000000" w:rsidR="00000000" w:rsidRPr="00000000">
        <w:rPr>
          <w:rFonts w:ascii="Times New Roman" w:cs="Times New Roman" w:eastAsia="Times New Roman" w:hAnsi="Times New Roman"/>
          <w:rtl w:val="0"/>
        </w:rPr>
        <w:tab/>
        <w:t xml:space="preserve">Beach Haven Elementary School</w:t>
        <w:tab/>
      </w: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r w:rsidDel="00000000" w:rsidR="00000000" w:rsidRPr="00000000">
        <w:rPr>
          <w:rFonts w:ascii="Times New Roman" w:cs="Times New Roman" w:eastAsia="Times New Roman" w:hAnsi="Times New Roman"/>
          <w:rtl w:val="0"/>
        </w:rPr>
        <w:tab/>
        <w:tab/>
        <w:t xml:space="preserve">June 28</w:t>
      </w:r>
      <w:r w:rsidDel="00000000" w:rsidR="00000000" w:rsidRPr="00000000">
        <w:rPr>
          <w:rFonts w:ascii="Times New Roman" w:cs="Times New Roman" w:eastAsia="Times New Roman" w:hAnsi="Times New Roman"/>
          <w:vertAlign w:val="baseline"/>
          <w:rtl w:val="0"/>
        </w:rPr>
        <w:t xml:space="preserve">, 2017</w:t>
      </w:r>
    </w:p>
    <w:p w:rsidR="00000000" w:rsidDel="00000000" w:rsidP="00000000" w:rsidRDefault="00000000" w:rsidRPr="00000000">
      <w:pPr>
        <w:spacing w:after="0" w:before="0" w:lineRule="auto"/>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TIME:</w:t>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00</w:t>
      </w:r>
      <w:r w:rsidDel="00000000" w:rsidR="00000000" w:rsidRPr="00000000">
        <w:rPr>
          <w:rFonts w:ascii="Times New Roman" w:cs="Times New Roman" w:eastAsia="Times New Roman" w:hAnsi="Times New Roman"/>
          <w:vertAlign w:val="baseline"/>
          <w:rtl w:val="0"/>
        </w:rPr>
        <w:t xml:space="preserve"> p.m.</w:t>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CALL TO ORDER:</w:t>
      </w: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meeting was called to order at the Beach Haven School by Mrs. Hughes at 5:04 p.m.  The following was read by Mr. Carl Krushinski:</w:t>
      </w:r>
      <w:r w:rsidDel="00000000" w:rsidR="00000000" w:rsidRPr="00000000">
        <w:rPr>
          <w:rFonts w:ascii="Times New Roman" w:cs="Times New Roman" w:eastAsia="Times New Roman" w:hAnsi="Times New Roman"/>
          <w:rtl w:val="0"/>
        </w:rPr>
        <w:t xml:space="preserve">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the date; time and place mailed into the Clerk of the Municipality; advertised in Asbury Park Press and mailed to the County Superintendent of Schools.</w:t>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ROLL CALL: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92" w:firstLine="0"/>
        <w:contextualSpacing w:val="0"/>
        <w:jc w:val="both"/>
        <w:rPr>
          <w:rFonts w:ascii="Times New Roman" w:cs="Times New Roman" w:eastAsia="Times New Roman" w:hAnsi="Times New Roman"/>
        </w:rPr>
      </w:pPr>
      <w:bookmarkStart w:colFirst="0" w:colLast="0" w:name="_gjdgxs" w:id="0"/>
      <w:bookmarkEnd w:id="0"/>
      <w:r w:rsidDel="00000000" w:rsidR="00000000" w:rsidRPr="00000000">
        <w:rPr>
          <w:rtl w:val="0"/>
        </w:rPr>
      </w:r>
    </w:p>
    <w:tbl>
      <w:tblPr>
        <w:tblStyle w:val="Table1"/>
        <w:tblW w:w="6870.0" w:type="dxa"/>
        <w:jc w:val="left"/>
        <w:tblInd w:w="24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5"/>
        <w:gridCol w:w="1455"/>
        <w:gridCol w:w="2190"/>
        <w:tblGridChange w:id="0">
          <w:tblGrid>
            <w:gridCol w:w="3225"/>
            <w:gridCol w:w="1455"/>
            <w:gridCol w:w="2190"/>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pPr>
        <w:spacing w:after="0" w:before="0" w:lineRule="auto"/>
        <w:contextualSpacing w:val="0"/>
        <w:jc w:val="both"/>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vertAlign w:val="baseline"/>
          <w:rtl w:val="0"/>
        </w:rPr>
        <w:t xml:space="preserve">FLAG SALUTE:</w:t>
      </w:r>
      <w:r w:rsidDel="00000000" w:rsidR="00000000" w:rsidRPr="00000000">
        <w:rPr>
          <w:rFonts w:ascii="Times New Roman" w:cs="Times New Roman" w:eastAsia="Times New Roman" w:hAnsi="Times New Roman"/>
          <w:vertAlign w:val="baseline"/>
          <w:rtl w:val="0"/>
        </w:rPr>
        <w:t xml:space="preserve"> Pledge of Allegiance to the Flag</w:t>
      </w: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PUBLIC AND EXECUTIVE SESSION MINUTES TO BE APPROVED FOR: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ind w:left="108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rtl w:val="0"/>
        </w:rPr>
        <w:t xml:space="preserve">May 24,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bl>
      <w:tblPr>
        <w:tblStyle w:val="Table2"/>
        <w:tblW w:w="8775.0" w:type="dxa"/>
        <w:jc w:val="left"/>
        <w:tblInd w:w="1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290"/>
        <w:gridCol w:w="1080"/>
        <w:gridCol w:w="960"/>
        <w:gridCol w:w="2025"/>
        <w:tblGridChange w:id="0">
          <w:tblGrid>
            <w:gridCol w:w="3420"/>
            <w:gridCol w:w="1290"/>
            <w:gridCol w:w="1080"/>
            <w:gridCol w:w="960"/>
            <w:gridCol w:w="202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Exec Minutes</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4"/>
        </w:numPr>
        <w:spacing w:after="0" w:before="0" w:lineRule="auto"/>
        <w:ind w:left="360" w:hanging="360"/>
        <w:contextualSpacing w:val="1"/>
        <w:jc w:val="both"/>
        <w:rPr>
          <w:b w:val="0"/>
        </w:rPr>
      </w:pPr>
      <w:r w:rsidDel="00000000" w:rsidR="00000000" w:rsidRPr="00000000">
        <w:rPr>
          <w:rFonts w:ascii="Times New Roman" w:cs="Times New Roman" w:eastAsia="Times New Roman" w:hAnsi="Times New Roman"/>
          <w:u w:val="single"/>
          <w:rtl w:val="0"/>
        </w:rPr>
        <w:t xml:space="preserve">PRESENTATION: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There were none</w:t>
      </w:r>
    </w:p>
    <w:p w:rsidR="00000000" w:rsidDel="00000000" w:rsidP="00000000" w:rsidRDefault="00000000" w:rsidRPr="00000000">
      <w:pPr>
        <w:numPr>
          <w:ilvl w:val="0"/>
          <w:numId w:val="4"/>
        </w:numPr>
        <w:spacing w:after="0" w:before="0" w:lineRule="auto"/>
        <w:ind w:left="360" w:hanging="360"/>
        <w:contextualSpacing w:val="1"/>
        <w:jc w:val="both"/>
        <w:rPr>
          <w:b w:val="0"/>
        </w:rPr>
      </w:pPr>
      <w:r w:rsidDel="00000000" w:rsidR="00000000" w:rsidRPr="00000000">
        <w:rPr>
          <w:rFonts w:ascii="Times New Roman" w:cs="Times New Roman" w:eastAsia="Times New Roman" w:hAnsi="Times New Roman"/>
          <w:u w:val="single"/>
          <w:rtl w:val="0"/>
        </w:rPr>
        <w:t xml:space="preserve">COMMUNICATIONS: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Thank you cards were read by Carl Krushinski</w:t>
      </w: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u w:val="single"/>
          <w:rtl w:val="0"/>
        </w:rPr>
        <w:t xml:space="preserve">EXECUTIVE SESSION: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Was entered into at 5:10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RESOLVED, That the Beach Haven Board of Education meet in Executive Session to discuss the following: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Litigation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Certificated Personnel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Non-Certificated Personnel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Student Personnel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Negotiations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firstLine="72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left="0" w:firstLine="0"/>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Minutes of Executive Session proceeding will be made available to the public to the extent it does not divulge legally protected, confidential information and after the approval of said minutes by the Board.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bl>
      <w:tblPr>
        <w:tblStyle w:val="Table3"/>
        <w:tblW w:w="8460.0" w:type="dxa"/>
        <w:jc w:val="left"/>
        <w:tblInd w:w="2.999999999999971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1290"/>
        <w:gridCol w:w="1080"/>
        <w:gridCol w:w="1290"/>
        <w:gridCol w:w="1365"/>
        <w:tblGridChange w:id="0">
          <w:tblGrid>
            <w:gridCol w:w="3435"/>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u w:val="single"/>
          <w:rtl w:val="0"/>
        </w:rPr>
        <w:t xml:space="preserve">ADJOURNMENT FROM EXECUTIVE SESSION:  </w:t>
      </w:r>
      <w:r w:rsidDel="00000000" w:rsidR="00000000" w:rsidRPr="00000000">
        <w:rPr>
          <w:rFonts w:ascii="Times New Roman" w:cs="Times New Roman" w:eastAsia="Times New Roman" w:hAnsi="Times New Roman"/>
          <w:b w:val="1"/>
          <w:i w:val="1"/>
          <w:rtl w:val="0"/>
        </w:rPr>
        <w:t xml:space="preserve">Called out at 5:20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tl w:val="0"/>
        </w:rPr>
      </w:r>
    </w:p>
    <w:tbl>
      <w:tblPr>
        <w:tblStyle w:val="Table4"/>
        <w:tblW w:w="8460.0" w:type="dxa"/>
        <w:jc w:val="left"/>
        <w:tblInd w:w="2.999999999999971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1290"/>
        <w:gridCol w:w="1080"/>
        <w:gridCol w:w="1290"/>
        <w:gridCol w:w="1365"/>
        <w:tblGridChange w:id="0">
          <w:tblGrid>
            <w:gridCol w:w="3435"/>
            <w:gridCol w:w="1290"/>
            <w:gridCol w:w="1080"/>
            <w:gridCol w:w="1290"/>
            <w:gridCol w:w="1365"/>
          </w:tblGrid>
        </w:tblGridChange>
      </w:tblGrid>
      <w:tr>
        <w:tc>
          <w:tcPr>
            <w:shd w:fill="a4c2f4"/>
            <w:vAlign w:val="center"/>
          </w:tcPr>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u w:val="single"/>
          <w:vertAlign w:val="baseline"/>
          <w:rtl w:val="0"/>
        </w:rPr>
        <w:t xml:space="preserve">COMMUNICATION FROM THE PUBLIC (AGENDA ITEMS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state your name and address. Comments must be limited to three minutes per person. </w:t>
      </w:r>
    </w:p>
    <w:p w:rsidR="00000000" w:rsidDel="00000000" w:rsidP="00000000" w:rsidRDefault="00000000" w:rsidRPr="00000000">
      <w:pPr>
        <w:ind w:left="0" w:firstLine="0"/>
        <w:contextualSpacing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There were no comments</w:t>
      </w:r>
    </w:p>
    <w:p w:rsidR="00000000" w:rsidDel="00000000" w:rsidP="00000000" w:rsidRDefault="00000000" w:rsidRPr="00000000">
      <w:pPr>
        <w:spacing w:after="0" w:before="0" w:lineRule="auto"/>
        <w:ind w:left="0" w:firstLine="0"/>
        <w:contextualSpacing w:val="0"/>
        <w:jc w:val="both"/>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  </w:t>
      </w:r>
      <w:r w:rsidDel="00000000" w:rsidR="00000000" w:rsidRPr="00000000">
        <w:rPr>
          <w:rFonts w:ascii="Times New Roman" w:cs="Times New Roman" w:eastAsia="Times New Roman" w:hAnsi="Times New Roman"/>
          <w:u w:val="single"/>
          <w:rtl w:val="0"/>
        </w:rPr>
        <w:t xml:space="preserve">SUPERINTENDENT RECOMMENDATIONS: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Actions to Be Taken: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Finance/Operations: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To authorize the Superintendent of Schools to make the following transfers within accounts for the month of March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BE IT RESOLVED by the Beach Haven Board of Education that the June 2017 bills totaling </w:t>
      </w:r>
      <w:r w:rsidDel="00000000" w:rsidR="00000000" w:rsidRPr="00000000">
        <w:rPr>
          <w:rFonts w:ascii="Times New Roman" w:cs="Times New Roman" w:eastAsia="Times New Roman" w:hAnsi="Times New Roman"/>
          <w:rtl w:val="0"/>
        </w:rPr>
        <w:t xml:space="preserve">$179,505.86 </w:t>
      </w:r>
      <w:r w:rsidDel="00000000" w:rsidR="00000000" w:rsidRPr="00000000">
        <w:rPr>
          <w:rFonts w:ascii="Times New Roman" w:cs="Times New Roman" w:eastAsia="Times New Roman" w:hAnsi="Times New Roman"/>
          <w:rtl w:val="0"/>
        </w:rPr>
        <w:t xml:space="preserve"> as well as the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rtl w:val="0"/>
        </w:rPr>
        <w:t xml:space="preserve">May 2017 Payroll Bills totaling $108,871.10</w:t>
      </w:r>
      <w:r w:rsidDel="00000000" w:rsidR="00000000" w:rsidRPr="00000000">
        <w:rPr>
          <w:rFonts w:ascii="Times New Roman" w:cs="Times New Roman" w:eastAsia="Times New Roman" w:hAnsi="Times New Roman"/>
          <w:rtl w:val="0"/>
        </w:rPr>
        <w:t xml:space="preserve"> for 2016-2017 to be paid, and the Secretary and the President be hereby authorized, and directed to draw orders on the Treasurer for the payment of same, if and when funds are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 To accept the financial report of the Secretary for the month ending March 31, 2017: Balance on hand $1,215,512.44.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Secretary's Month Certification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Budgetary Line Item Status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Certification of No Over Expenditures – Recommend acceptance that pursuant to N.J.A.C. 6A:23-2.12(c)3, Brian F. Savage, School Business Administrator/Board Secretary, certifies that as of March 31, 2017, no budgetary line item account has obligations and payments (contracted orders) which in total exceed the amount appropriated by the District Board of Education pursuant to N.J.S.A.18A:22-8 and 18A:22-8.1, which would be in violation of N.J.A.C. 6A:23-2.12 (a), that the District financial accounts have been reconciled and are in balance.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w:t>
        <w:tab/>
        <w:tab/>
        <w:t xml:space="preserve">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Secretary/Business Administrator </w:t>
        <w:tab/>
        <w:tab/>
        <w:t xml:space="preserve">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color w:val="ff990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Certification – Recommend acceptance that through the adoption of this resolution, the Beach Haven Board of Education, pursuant to N.J.A.C. 6A:23-2.12 (c) 4, certifies that as of March 31, 2017, after review of the Secretary’s monthly financial report (appropriations’ section) and upon consultation with the Business Administrator and other appropriate district officials, that to the best of our knowledge, no major account or fund has been over-expended in violation of N.J.A.C. 6A:23-2.12 (c)4 i.-vi and that sufficient funds are available to meet the district’s financial obligations for the remainder of the fiscal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To accept the financial report of the Treasurer of School Monies ending March, 2017.</w:t>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highlight w:val="white"/>
          <w:rtl w:val="0"/>
        </w:rPr>
        <w:t xml:space="preserve">.  Approve Diane Marshall as Treasurer of School Monies for the 2017-18 school year.</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color w:val="ff00ff"/>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 Approve the submission of the IDEA FY18 Grant as follows:</w:t>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IDEA Basic:</w:t>
        <w:tab/>
        <w:tab/>
        <w:t xml:space="preserve">$17,181</w:t>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IDEA Preschool:</w:t>
        <w:tab/>
        <w:t xml:space="preserve">$536</w:t>
      </w:r>
    </w:p>
    <w:p w:rsidR="00000000" w:rsidDel="00000000" w:rsidP="00000000" w:rsidRDefault="00000000" w:rsidRPr="00000000">
      <w:pPr>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Monies allocated to fund the partial salary of Suzanne Henry.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color w:val="ff00ff"/>
          <w:highlight w:val="white"/>
        </w:rPr>
      </w:pPr>
      <w:r w:rsidDel="00000000" w:rsidR="00000000" w:rsidRPr="00000000">
        <w:rPr>
          <w:rtl w:val="0"/>
        </w:rPr>
      </w:r>
    </w:p>
    <w:p w:rsidR="00000000" w:rsidDel="00000000" w:rsidP="00000000" w:rsidRDefault="00000000" w:rsidRPr="00000000">
      <w:pPr>
        <w:spacing w:after="120" w:line="276"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  </w:t>
      </w:r>
      <w:r w:rsidDel="00000000" w:rsidR="00000000" w:rsidRPr="00000000">
        <w:rPr>
          <w:rFonts w:ascii="Times New Roman" w:cs="Times New Roman" w:eastAsia="Times New Roman" w:hAnsi="Times New Roman"/>
          <w:rtl w:val="0"/>
        </w:rPr>
        <w:t xml:space="preserve">WHEREAS, there exists a need for a Board of Education Auditor, Attorneys, School Physician, Financial Program Provider, and Payroll Service Provider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funds are available for these purposes, and the appointments are made without competitive bidding as “Professional Services/Extraordinary Unspecified Services” in accordance with the Public School Contract Law, N.J.S.A. 18A:18A (a) (1) because they are for services performed by persons authorized by law to practice a recognized profession or because it is for services performed by persons that cannot be reasonably described and bid;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RESOLVED, by the Board of Education of the Borough of Beach Haven, that I, the Board of Education, is hereby authorized and directed to engage the services of Jump, Perry and Company, L.L.P. as Board Auditor;</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rtl w:val="0"/>
        </w:rPr>
        <w:t xml:space="preserve">Isabel Machado as Board Attorney; Dr. Suddeth as School Physician; and Systems 3000, Inc. as financial and payroll program provider. The appointments being for a term of the 2017-2018 school year.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WHEREAS the Board of Education requires, on an annual basis, the services of an insurance agency, and funds are available for those purposes;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Public Schools Contract Law (N.J.S.A. 18A-1 et seq.) requires public adoption of the Resolution authorizing the award of insurance coverage without competitive bidding; and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VanDyke Group has provided cost effective and cost efficient services during the past year; and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THEREFORE BE IT RESOLVED, by the Beach Haven Board of Education as follows: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reappoint VanDyke Group as Broker of Record for the 2017-18 school year, and authorize renewal of existing policies for the 2017-18 school year.</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u w:val="single"/>
          <w:rtl w:val="0"/>
        </w:rPr>
        <w:t xml:space="preserve">403(b) Tax Shelter Annuities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color w:val="ff00ff"/>
        </w:rPr>
      </w:pPr>
      <w:r w:rsidDel="00000000" w:rsidR="00000000" w:rsidRPr="00000000">
        <w:rPr>
          <w:rFonts w:ascii="Times New Roman" w:cs="Times New Roman" w:eastAsia="Times New Roman" w:hAnsi="Times New Roman"/>
          <w:rtl w:val="0"/>
        </w:rPr>
        <w:t xml:space="preserve">AXA Equitable Life Insurance Company</w:t>
      </w:r>
      <w:r w:rsidDel="00000000" w:rsidR="00000000" w:rsidRPr="00000000">
        <w:rPr>
          <w:rtl w:val="0"/>
        </w:rPr>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u w:val="single"/>
          <w:rtl w:val="0"/>
        </w:rPr>
        <w:t xml:space="preserve">SECTION 125 FLEXIBLE SPENDING PLAN PROVIDER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is hereby made that the Board of Education of the Borough of Beach Haven approve the District’s Section 125 Flexible Benefit Plan administrator for the 2017-2018 school year.  The Section 125 Flexible Spending accounts are for unreimbursed medical expenses only.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r>
      <w:r w:rsidDel="00000000" w:rsidR="00000000" w:rsidRPr="00000000">
        <w:rPr>
          <w:rFonts w:ascii="Times New Roman" w:cs="Times New Roman" w:eastAsia="Times New Roman" w:hAnsi="Times New Roman"/>
          <w:u w:val="single"/>
          <w:rtl w:val="0"/>
        </w:rPr>
        <w:t xml:space="preserve">IMPLEMENT 2017-2018 BUDGET: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RESOLVED, to authorize the Superintendent and the School Business Administrator to implement the 2017-2018 budget pursuant to local and state policies and regulations;</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RESOLVED, to authorize the Uniform Minimum Chart of Accounts for New Jersey Public Schools for the 2017-2018 school year;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to authorize the Borough of Beach Haven to provide local tax levy funds for the 2017-2018 school year.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t>
      </w:r>
      <w:r w:rsidDel="00000000" w:rsidR="00000000" w:rsidRPr="00000000">
        <w:rPr>
          <w:rFonts w:ascii="Times New Roman" w:cs="Times New Roman" w:eastAsia="Times New Roman" w:hAnsi="Times New Roman"/>
          <w:u w:val="single"/>
          <w:rtl w:val="0"/>
        </w:rPr>
        <w:t xml:space="preserve">OFFICIAL NEWSPAPER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is hereby made to name The Sandpaper of LBI, and/or The Asbury Park Press the official newspapers of the Beach Haven Board of Education for the ensuing year.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u w:val="single"/>
          <w:rtl w:val="0"/>
        </w:rPr>
        <w:t xml:space="preserve">Designated personnel</w:t>
      </w:r>
      <w:r w:rsidDel="00000000" w:rsidR="00000000" w:rsidRPr="00000000">
        <w:rPr>
          <w:rFonts w:ascii="Times New Roman" w:cs="Times New Roman" w:eastAsia="Times New Roman" w:hAnsi="Times New Roman"/>
          <w:rtl w:val="0"/>
        </w:rPr>
        <w:t xml:space="preserve"> serve in the appointed capacity for the ensuing year 2017-2018: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Officer                                                  </w:t>
        <w:tab/>
        <w:t xml:space="preserve">School Nurse</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Affirmative Action Officer (P.L. 1975, c.127)           </w:t>
        <w:tab/>
        <w:t xml:space="preserve">Superintendent</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 Affirmative Action Officer                        </w:t>
        <w:tab/>
        <w:t xml:space="preserve">School Business Administrator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Agency Compliance Officer                          </w:t>
        <w:tab/>
        <w:t xml:space="preserve">School Business Administrator</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Purchasing Agent Compliance Officer for</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Affirmative Action (PACO)                                    </w:t>
        <w:tab/>
        <w:t xml:space="preserve">School Business Administrator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Administrator                                       </w:t>
        <w:tab/>
        <w:t xml:space="preserve">Superintendent</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Qualified Purchasing Agent                                     </w:t>
        <w:tab/>
        <w:t xml:space="preserve">School Business Administrator</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 Authorized to Apply for Federal Funds       </w:t>
        <w:tab/>
        <w:t xml:space="preserve">Superintendent/</w:t>
      </w:r>
    </w:p>
    <w:p w:rsidR="00000000" w:rsidDel="00000000" w:rsidP="00000000" w:rsidRDefault="00000000" w:rsidRPr="00000000">
      <w:pPr>
        <w:spacing w:after="120" w:line="240" w:lineRule="auto"/>
        <w:ind w:left="4320"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Business Administrator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 Abuse Liaison (CP&amp;P)                       </w:t>
        <w:tab/>
        <w:t xml:space="preserve">        </w:t>
        <w:tab/>
        <w:t xml:space="preserve">Superintendent/ Guidance Services</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Free Schools Liaison                                       </w:t>
        <w:tab/>
        <w:t xml:space="preserve">Superintendent/School Nurse</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AHERA Designated Person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Asbestos Management and PEOSHA</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Officer/Coordinator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Compliance Officer                                        </w:t>
        <w:tab/>
        <w:t xml:space="preserve">School Business Administrator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Pest Management Coordinator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to Know Officer       </w:t>
        <w:tab/>
        <w:t xml:space="preserve">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and Health Designee  </w:t>
        <w:tab/>
        <w:t xml:space="preserve">        </w:t>
        <w:tab/>
        <w:t xml:space="preserve">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Custodian of School Record (OPRA)          </w:t>
        <w:tab/>
        <w:t xml:space="preserve">        </w:t>
        <w:tab/>
        <w:t xml:space="preserve">School Business Administrator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Indoor Air Quality Designee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Chemical Hygiene Officer                                        </w:t>
        <w:tab/>
        <w:t xml:space="preserve">Facilities Manager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Management Personnel  </w:t>
        <w:tab/>
        <w:t xml:space="preserve">                    </w:t>
        <w:tab/>
        <w:t xml:space="preserve">Superintendent/Business Administrator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Approve Board Policies, Regulations And Programs, currently in effect for the 2017-2018 SY.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Approve collection and maintenance of student records in accordance with 6a:32-7.3 for the 2017-2018 School Year.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color w:val="ff00ff"/>
        </w:rPr>
      </w:pPr>
      <w:r w:rsidDel="00000000" w:rsidR="00000000" w:rsidRPr="00000000">
        <w:rPr>
          <w:rFonts w:ascii="Times New Roman" w:cs="Times New Roman" w:eastAsia="Times New Roman" w:hAnsi="Times New Roman"/>
          <w:rtl w:val="0"/>
        </w:rPr>
        <w:t xml:space="preserve">16.  Motion to adopt the following resolution authorizing the procurement of goods and services through the State Division Of Purchase And Property And New Jersey State Contracts for the 2017-2018 School Year.</w:t>
      </w:r>
      <w:r w:rsidDel="00000000" w:rsidR="00000000" w:rsidRPr="00000000">
        <w:rPr>
          <w:rFonts w:ascii="Times New Roman" w:cs="Times New Roman" w:eastAsia="Times New Roman" w:hAnsi="Times New Roman"/>
          <w:color w:val="ff00ff"/>
          <w:rtl w:val="0"/>
        </w:rPr>
        <w:t xml:space="preserve">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Title 18A:18A-10 provides that, “A board of education, without advertising for bids, or after having rejected all bids obtained pursuant to advertising therefore, by resolution may purchase any goods or services pursuant to a contract or contracts for such goods or services entered into on behalf of the State by the Division of Purchase and Property,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Beach Haven Board of Education has the need, on a timely basis, to procure goods and services utilizing state contracts,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color w:val="ff00ff"/>
        </w:rPr>
      </w:pPr>
      <w:r w:rsidDel="00000000" w:rsidR="00000000" w:rsidRPr="00000000">
        <w:rPr>
          <w:rFonts w:ascii="Times New Roman" w:cs="Times New Roman" w:eastAsia="Times New Roman" w:hAnsi="Times New Roman"/>
          <w:rtl w:val="0"/>
        </w:rPr>
        <w:t xml:space="preserve">WHEREAS, the Beach Haven Board of Education desires to authorize its qualified purchasing agent for the 2017-2018 SY to make any and all purchases necessary to meet the needs of the school district throughout the school year,</w:t>
      </w:r>
      <w:r w:rsidDel="00000000" w:rsidR="00000000" w:rsidRPr="00000000">
        <w:rPr>
          <w:rtl w:val="0"/>
        </w:rPr>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Therefore Be It Resolved, that the Beach Haven Board of Education does hereby authorize the district purchasing agent to make purchases of goods and services entered into on behalf of the State by the Division of Purchase and Property utilizing various vendors.</w:t>
      </w:r>
    </w:p>
    <w:p w:rsidR="00000000" w:rsidDel="00000000" w:rsidP="00000000" w:rsidRDefault="00000000" w:rsidRPr="00000000">
      <w:pPr>
        <w:spacing w:line="276"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rtl w:val="0"/>
        </w:rPr>
        <w:t xml:space="preserve">17.  </w:t>
      </w:r>
      <w:r w:rsidDel="00000000" w:rsidR="00000000" w:rsidRPr="00000000">
        <w:rPr>
          <w:rFonts w:ascii="Times New Roman" w:cs="Times New Roman" w:eastAsia="Times New Roman" w:hAnsi="Times New Roman"/>
          <w:u w:val="single"/>
          <w:rtl w:val="0"/>
        </w:rPr>
        <w:t xml:space="preserve">Claims Auditor Prepayment Authority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 the Board approve the following item: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RESOLVED that the School Business Administrator/Board Secretary be designated as the Board of Education’s Claims Auditor with authority, as provided by 18A:19-2 amended, to direct pre-payment of claims for Debt Service, Payroll, Fixed Charges and any other claim or demand which would be in the best interest of the Board to pay promptly.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18.  </w:t>
      </w:r>
      <w:r w:rsidDel="00000000" w:rsidR="00000000" w:rsidRPr="00000000">
        <w:rPr>
          <w:rFonts w:ascii="Times New Roman" w:cs="Times New Roman" w:eastAsia="Times New Roman" w:hAnsi="Times New Roman"/>
          <w:u w:val="single"/>
          <w:rtl w:val="0"/>
        </w:rPr>
        <w:t xml:space="preserve">District Certified Purchasing Agent</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 the Board approve the following item:</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18A:18A-2 provides that a board of education shall assign the authority, responsibility and accountability for the purchasing activity of the board of education to a person or persons who shall have the power to prepare advertisements, to advertise for and receive bids and to award contracts as permitted by this chapter,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18A:18A-3 provides that contracts, awarded by the purchasing agent that do not exceed in the aggregate in a contract year the bid threshold (Currently $40,000), may be awarded by the purchasing agent without advertising for bids when so authorized by board resolution,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18A:18A-37,c. provides that all contracts that are in the aggregate less than 15% of the bid threshold (Currently $6,000) may be awarded by the purchasing agent without soliciting competitive quotations if so authorized by board resolution.</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THEREFORE BE IT RESOLVED, that Beach Haven Board of Education, pursuant to the statutes cited above hereby appoints Brian F. Savage Ed.D., as its duly authorized purchasing agent and is duly assigned the authority, responsibility and accountability for the purchasing activity of the Beach Haven Board of Education,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that Brian F. Savage, Ed. D. is hereby authorized to award contracts on behalf of the Beach Haven Board of Education that are in the aggregate less than 15% of the bid threshold (Currently $6,000) without soliciting competitive quotations,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that Brian F. Savage, Ed. D. is hereby authorized to seek competitive quotations, when applicable and practicable and award contracts on behalf of the Beach Haven Board of Education when contracts in the aggregate exceed 15% of the bid threshold (Currently $6,000) but are less than the bid threshold of $40,000.</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that Brian F. Savage, Ed. D. is hereby approved as Qualified Purchasing Agent (QPA) for the District.</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19. </w:t>
      </w:r>
      <w:r w:rsidDel="00000000" w:rsidR="00000000" w:rsidRPr="00000000">
        <w:rPr>
          <w:rFonts w:ascii="Times New Roman" w:cs="Times New Roman" w:eastAsia="Times New Roman" w:hAnsi="Times New Roman"/>
          <w:u w:val="single"/>
          <w:rtl w:val="0"/>
        </w:rPr>
        <w:t xml:space="preserve">Designation Of Superintendent Transfer Authority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 the Board approve the following item: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RESOLVED that as provided by N.J.S.A. 18A:22-8.1 amended, the Superintendent of Schools be designated as Chief School Administrator to approve such line item budget transfers as are necessary between Board of Education meetings,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BE IT RESOLVED that such transfers shall be reported to the Board of Education, ratified and duly recorded in the minutes of such meeting not less than monthly.</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20.  </w:t>
      </w:r>
      <w:r w:rsidDel="00000000" w:rsidR="00000000" w:rsidRPr="00000000">
        <w:rPr>
          <w:rFonts w:ascii="Times New Roman" w:cs="Times New Roman" w:eastAsia="Times New Roman" w:hAnsi="Times New Roman"/>
          <w:u w:val="single"/>
          <w:rtl w:val="0"/>
        </w:rPr>
        <w:t xml:space="preserve">Custodian Of Records And Public Access To Records</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 the Board approve the following item:</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P.L. 2001, c.404 (C.47:1A-7), known as the Public Access Law, amends and supplements P.L. 1963, c 73.P.L. 1995, c.23 and P.L. 1998, c.17 regarding public access to government records,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law designates that a person be designated as the custodian of a government record,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copies of permitted government records must be provided to persons upon written request and upon prepayment of fees prescribed by law or regulation,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except as otherwise provided by law or regulation, the fee assessed for the copying of a government record shall be $.05 per page for letter size paper or smaller and $.07 per page for legal size paper or larger,</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THEREFORE, BE IT RESOLVED that the Board of Education appoints the Business Administrator/Board Secretary as the custodian of government records,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that the Beach Haven School District approves the attached form for the use of any person, who requests access to a government record,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that the fees should be reviewed and approved annually by the Board of Education</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w:t>
      </w:r>
      <w:r w:rsidDel="00000000" w:rsidR="00000000" w:rsidRPr="00000000">
        <w:rPr>
          <w:rFonts w:ascii="Times New Roman" w:cs="Times New Roman" w:eastAsia="Times New Roman" w:hAnsi="Times New Roman"/>
          <w:u w:val="single"/>
          <w:rtl w:val="0"/>
        </w:rPr>
        <w:t xml:space="preserve">Travel And Related Expense Reimbursements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Beach Haven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a Board of Education may establish, for regular district business travel only, an annual school year threshold of $1,000 and $150 per staff member per event where prior Board approval shall not be required unless this annual threshold for a staff member is exceeded in a given school year (July 1 through June 30);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travel and related expenses not in compliance with N.J.A.C. 6A:23B-1.1 et seq., but deemed by the Board of Education to be necessary and unavoidable as noted on the approved Board of Education Out of District Travel and Reimbursement Forms; now</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BE IT RESOLVED, the Board of Education approves all travel not in compliance with N.J.A.C. 6A:23B-1.1 et seq. as being necessary and unavoidable as noted on the approved Board of Education Out of District Travel and Reimbursement Forms;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the Board of Education approves travel and related expense reimbursements in accordance with N.J.A.C. 6A:23B-1.2(b), to a maximum expenditure of $15,000 for all staff and board members.</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Approval of the Beach Haven Board of Education insurance renewals for the 2017-2018 school year through the VanDyke Group.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Request approval for the auditing firm of Jump, Perry and Company to conduct the 2016-2017 audit for a fee of approximately $7,000.</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Request approval of the following resolution:  </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WHEREAS, N.J.S.A. 18A:7F-41, N.J.A.C. 6A:26A, N.J.S.A. 18A:21-2 and N.J.S.A. 18A:7G-13 permit a Board of Education to establish and/or deposit into certain reserve accounts at year end;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WHEREAS, the aforementioned statutes authorize procedures, under the authority of the Commissioner of Education, which permit a board of education to transfer anticipated excess current revenue or unexpended appropriations into reserve accounts during the month of June by board resolution,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WHEREAS, the Beach Haven Board of Education wishes to deposit anticipated current year surplus into the district’s Capital Reserve, Maintenance Reserve, Tuition Reserve and/or Emergency Reserve accounts at year end; and</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WHEREAS, the Beach Haven Board of Education has determined that up to $400,000 is available for the purpose of transfer to the following reserve accounts:  Capital Reserve Account; Maintenance Reserve Account; Tuition Reserve Account; Legal Reserve; and/or the Emergency Reserve account.</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NOW THEREFORE BE IT RESOLVED by the Beach Haven Board of Education that it hereby authorizes the district’s School Business Administrator to make this transfer consistent with all applicable laws and regulations.</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 approval to authorize the Business Administrator to pre-approve and pay any legitimate 2016-17 school year bills, including payroll, received up to and including those presented as of June 30, 2017, prior to the close of the fiscal year, and make any necessary transfers including to and from the Petty Cash account.  Said transfers will include a transfer in the amount up to $400,000 from the General Fund Budget to the following reserve accounts:  Capital Reserve Account; Maintenance Reserve Account; Tuition Reserve Account; Legal Reserve; and/or the Emergency Reserve account.</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Request approval of the following:  Pursuant to PL 2015, Chapter 47, the Beach Haven Board of Education intends to renew, award, or permit to expire the contracts previously awarded by the Board of Education.  These contracts are, have been, and will continue to be in full compliance with all state and federal statutes and regulations; in particular, New Jersey Title 18A:18. Et. Sec, NJAC Chapter 23, and Federal Uniform Administrative Requirements 2CFR, Part 2000.</w:t>
      </w:r>
    </w:p>
    <w:p w:rsidR="00000000" w:rsidDel="00000000" w:rsidP="00000000" w:rsidRDefault="00000000" w:rsidRPr="00000000">
      <w:pPr>
        <w:spacing w:after="120" w:line="276" w:lineRule="auto"/>
        <w:contextualSpacing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Item #13 was tabled until the next scheduled Board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i w:val="1"/>
        </w:rPr>
      </w:pPr>
      <w:r w:rsidDel="00000000" w:rsidR="00000000" w:rsidRPr="00000000">
        <w:rPr>
          <w:rtl w:val="0"/>
        </w:rPr>
      </w:r>
    </w:p>
    <w:tbl>
      <w:tblPr>
        <w:tblStyle w:val="Table5"/>
        <w:tblW w:w="8460.0" w:type="dxa"/>
        <w:jc w:val="left"/>
        <w:tblInd w:w="2.999999999999971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1290"/>
        <w:gridCol w:w="1080"/>
        <w:gridCol w:w="1290"/>
        <w:gridCol w:w="1365"/>
        <w:tblGridChange w:id="0">
          <w:tblGrid>
            <w:gridCol w:w="3435"/>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#23</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u w:val="single"/>
          <w:rtl w:val="0"/>
        </w:rPr>
        <w:t xml:space="preserve">EDUCATION: </w:t>
      </w:r>
      <w:r w:rsidDel="00000000" w:rsidR="00000000" w:rsidRPr="00000000">
        <w:rPr>
          <w:rFonts w:ascii="Times New Roman" w:cs="Times New Roman" w:eastAsia="Times New Roman" w:hAnsi="Times New Roman"/>
          <w:b w:val="1"/>
          <w:i w:val="1"/>
          <w:rtl w:val="0"/>
        </w:rPr>
        <w:t xml:space="preserve">No Action Items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bl>
      <w:tblPr>
        <w:tblStyle w:val="Table6"/>
        <w:tblW w:w="8415.0" w:type="dxa"/>
        <w:jc w:val="left"/>
        <w:tblInd w:w="4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0"/>
        <w:gridCol w:w="1290"/>
        <w:gridCol w:w="1080"/>
        <w:gridCol w:w="1290"/>
        <w:gridCol w:w="1365"/>
        <w:tblGridChange w:id="0">
          <w:tblGrid>
            <w:gridCol w:w="3390"/>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 PERSONNEL:</w:t>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lineRule="auto"/>
        <w:ind w:left="72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 the transfer of the following teaching staff. Stephanie Konsig from Kindergarten to  Literacy Coach, and Patrice Pottichen from First grade to Kindergarten.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lineRule="auto"/>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Approve the following Non-Certified Staff for the 2017-2018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bl>
      <w:tblPr>
        <w:tblStyle w:val="Table7"/>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340"/>
        <w:gridCol w:w="255"/>
        <w:gridCol w:w="3885"/>
        <w:tblGridChange w:id="0">
          <w:tblGrid>
            <w:gridCol w:w="2160"/>
            <w:gridCol w:w="2340"/>
            <w:gridCol w:w="255"/>
            <w:gridCol w:w="3885"/>
          </w:tblGrid>
        </w:tblGridChange>
      </w:tblGrid>
      <w:tr>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Jody Redmond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Confidential Secretary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7/1/17-6/30/18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Kim Carey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7/1/17-6/30/18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Jay Lownsbury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Custodian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7/1/17-6/30/18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Vern Berube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 Driver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7/1/17-6/30/18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rPr>
          <w:trHeight w:val="1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r>
        <w:trPr>
          <w:trHeight w:val="8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Approve Vern Berube as part-time custodian at $20.00 Per/Hr rate, from 7/1/17-6/30/18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tbl>
      <w:tblPr>
        <w:tblStyle w:val="Table8"/>
        <w:tblW w:w="8310.0" w:type="dxa"/>
        <w:jc w:val="left"/>
        <w:tblInd w:w="15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1290"/>
        <w:gridCol w:w="1080"/>
        <w:gridCol w:w="1290"/>
        <w:gridCol w:w="1365"/>
        <w:tblGridChange w:id="0">
          <w:tblGrid>
            <w:gridCol w:w="3285"/>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tl w:val="0"/>
              </w:rPr>
            </w:r>
          </w:p>
        </w:tc>
      </w:tr>
      <w:tr>
        <w:trPr>
          <w:trHeight w:val="220" w:hRule="atLeast"/>
        </w:trP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ind w:left="0" w:firstLine="0"/>
        <w:contextualSpacing w:val="0"/>
        <w:jc w:val="both"/>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u w:val="single"/>
          <w:rtl w:val="0"/>
        </w:rPr>
        <w:t xml:space="preserve">POLICY/REGULATION: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vertAlign w:val="baseline"/>
          <w:rtl w:val="0"/>
        </w:rPr>
        <w:t xml:space="preserve">To approve </w:t>
      </w:r>
      <w:r w:rsidDel="00000000" w:rsidR="00000000" w:rsidRPr="00000000">
        <w:rPr>
          <w:rFonts w:ascii="Times New Roman" w:cs="Times New Roman" w:eastAsia="Times New Roman" w:hAnsi="Times New Roman"/>
          <w:rtl w:val="0"/>
        </w:rPr>
        <w:t xml:space="preserve"> Approve the Monthly Harassment, Intimidation &amp; Bullying Incidents  - Zero Incidents for May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left="720" w:firstLine="0"/>
        <w:contextualSpacing w:val="0"/>
        <w:jc w:val="both"/>
        <w:rPr>
          <w:rFonts w:ascii="Times New Roman" w:cs="Times New Roman" w:eastAsia="Times New Roman" w:hAnsi="Times New Roman"/>
        </w:rPr>
      </w:pPr>
      <w:r w:rsidDel="00000000" w:rsidR="00000000" w:rsidRPr="00000000">
        <w:rPr>
          <w:rtl w:val="0"/>
        </w:rPr>
      </w:r>
    </w:p>
    <w:tbl>
      <w:tblPr>
        <w:tblStyle w:val="Table9"/>
        <w:tblW w:w="8295.0" w:type="dxa"/>
        <w:jc w:val="left"/>
        <w:tblInd w:w="16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0"/>
        <w:gridCol w:w="1290"/>
        <w:gridCol w:w="1080"/>
        <w:gridCol w:w="1290"/>
        <w:gridCol w:w="1365"/>
        <w:tblGridChange w:id="0">
          <w:tblGrid>
            <w:gridCol w:w="3270"/>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 </w:t>
      </w:r>
      <w:r w:rsidDel="00000000" w:rsidR="00000000" w:rsidRPr="00000000">
        <w:rPr>
          <w:rFonts w:ascii="Times New Roman" w:cs="Times New Roman" w:eastAsia="Times New Roman" w:hAnsi="Times New Roman"/>
          <w:u w:val="single"/>
          <w:rtl w:val="0"/>
        </w:rPr>
        <w:t xml:space="preserve">GOVERNANCE: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the Chart of Accounts as per GAAP for the 2017-2018 School Year.</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the Safety Drill Statement of Assurance for 2016-2017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bl>
      <w:tblPr>
        <w:tblStyle w:val="Table10"/>
        <w:tblW w:w="8220.0" w:type="dxa"/>
        <w:jc w:val="left"/>
        <w:tblInd w:w="24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5"/>
        <w:gridCol w:w="1290"/>
        <w:gridCol w:w="1080"/>
        <w:gridCol w:w="1290"/>
        <w:gridCol w:w="1365"/>
        <w:tblGridChange w:id="0">
          <w:tblGrid>
            <w:gridCol w:w="3195"/>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ind w:left="0" w:firstLine="0"/>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u w:val="single"/>
          <w:rtl w:val="0"/>
        </w:rPr>
        <w:t xml:space="preserve">FACILITIES/OPERATIONS: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Approve the Fire Drill for May 26, 2017 and Security Drill for May 31,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Approve Beach Haven Borough to place a banner advertizing a survey, on our fence for the summer, with the understanding that the Public Works Department will remove and maintain the weeds around the school’s perimeter.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Approve Mordecai Land Trust to put a banner on our fence advertizing their annual fundraiser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Approve Beach Haven Maritime Museum to hang their banner, advertizing their annual fundraiser.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ind w:left="0" w:firstLine="0"/>
        <w:contextualSpacing w:val="0"/>
        <w:jc w:val="both"/>
        <w:rPr>
          <w:rFonts w:ascii="Times New Roman" w:cs="Times New Roman" w:eastAsia="Times New Roman" w:hAnsi="Times New Roman"/>
        </w:rPr>
      </w:pPr>
      <w:r w:rsidDel="00000000" w:rsidR="00000000" w:rsidRPr="00000000">
        <w:rPr>
          <w:rtl w:val="0"/>
        </w:rPr>
      </w:r>
    </w:p>
    <w:tbl>
      <w:tblPr>
        <w:tblStyle w:val="Table11"/>
        <w:tblW w:w="8370.0" w:type="dxa"/>
        <w:jc w:val="left"/>
        <w:tblInd w:w="9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5"/>
        <w:gridCol w:w="1290"/>
        <w:gridCol w:w="1080"/>
        <w:gridCol w:w="1290"/>
        <w:gridCol w:w="1365"/>
        <w:tblGridChange w:id="0">
          <w:tblGrid>
            <w:gridCol w:w="3345"/>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after="0" w:before="0" w:lineRule="auto"/>
        <w:ind w:left="0" w:firstLine="0"/>
        <w:contextualSpacing w:val="0"/>
        <w:jc w:val="both"/>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u w:val="single"/>
          <w:rtl w:val="0"/>
        </w:rPr>
        <w:t xml:space="preserve">COMMITTEE REPORTS: </w:t>
      </w:r>
      <w:r w:rsidDel="00000000" w:rsidR="00000000" w:rsidRPr="00000000">
        <w:rPr>
          <w:rFonts w:ascii="Times New Roman" w:cs="Times New Roman" w:eastAsia="Times New Roman" w:hAnsi="Times New Roman"/>
          <w:b w:val="1"/>
          <w:i w:val="1"/>
          <w:rtl w:val="0"/>
        </w:rPr>
        <w:t xml:space="preserve">There were none</w:t>
      </w:r>
    </w:p>
    <w:p w:rsidR="00000000" w:rsidDel="00000000" w:rsidP="00000000" w:rsidRDefault="00000000" w:rsidRPr="00000000">
      <w:pPr>
        <w:spacing w:after="0" w:before="0" w:lineRule="auto"/>
        <w:ind w:left="36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w:t>
      </w:r>
      <w:r w:rsidDel="00000000" w:rsidR="00000000" w:rsidRPr="00000000">
        <w:rPr>
          <w:rFonts w:ascii="Times New Roman" w:cs="Times New Roman" w:eastAsia="Times New Roman" w:hAnsi="Times New Roman"/>
          <w:u w:val="single"/>
          <w:rtl w:val="0"/>
        </w:rPr>
        <w:t xml:space="preserve">OLD BUSINESS: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rtl w:val="0"/>
        </w:rPr>
        <w:t xml:space="preserve">There were none</w:t>
      </w:r>
      <w:r w:rsidDel="00000000" w:rsidR="00000000" w:rsidRPr="00000000">
        <w:rPr>
          <w:rtl w:val="0"/>
        </w:rPr>
      </w:r>
    </w:p>
    <w:p w:rsidR="00000000" w:rsidDel="00000000" w:rsidP="00000000" w:rsidRDefault="00000000" w:rsidRPr="00000000">
      <w:pPr>
        <w:spacing w:after="0" w:before="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u w:val="single"/>
          <w:rtl w:val="0"/>
        </w:rPr>
        <w:t xml:space="preserve">NEW BUSINESS: </w:t>
      </w:r>
      <w:r w:rsidDel="00000000" w:rsidR="00000000" w:rsidRPr="00000000">
        <w:rPr>
          <w:rFonts w:ascii="Times New Roman" w:cs="Times New Roman" w:eastAsia="Times New Roman" w:hAnsi="Times New Roman"/>
          <w:b w:val="1"/>
          <w:i w:val="1"/>
          <w:rtl w:val="0"/>
        </w:rPr>
        <w:t xml:space="preserve">There were none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 </w:t>
      </w:r>
      <w:r w:rsidDel="00000000" w:rsidR="00000000" w:rsidRPr="00000000">
        <w:rPr>
          <w:rFonts w:ascii="Times New Roman" w:cs="Times New Roman" w:eastAsia="Times New Roman" w:hAnsi="Times New Roman"/>
          <w:u w:val="single"/>
          <w:rtl w:val="0"/>
        </w:rPr>
        <w:t xml:space="preserve">COMMENTS FROM THE MEMBERS OF THE PUBLIC ON GENERAL TOPICS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br w:type="textWrapping"/>
      </w:r>
      <w:r w:rsidDel="00000000" w:rsidR="00000000" w:rsidRPr="00000000">
        <w:rPr>
          <w:rFonts w:ascii="Times New Roman" w:cs="Times New Roman" w:eastAsia="Times New Roman" w:hAnsi="Times New Roman"/>
          <w:rtl w:val="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br w:type="textWrapping"/>
        <w:br w:type="textWrapping"/>
        <w:t xml:space="preserve">Please state your name and address. Comments must be limited to three minutes per person.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Jessica Wiehr stated that “it was a great end of the year, and have a wonderful summer”.</w:t>
      </w:r>
    </w:p>
    <w:p w:rsidR="00000000" w:rsidDel="00000000" w:rsidP="00000000" w:rsidRDefault="00000000" w:rsidRPr="00000000">
      <w:pPr>
        <w:contextualSpacing w:val="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88" w:lineRule="auto"/>
        <w:ind w:left="0" w:firstLine="0"/>
        <w:contextualSpacing w:val="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Q. </w:t>
      </w:r>
      <w:r w:rsidDel="00000000" w:rsidR="00000000" w:rsidRPr="00000000">
        <w:rPr>
          <w:rFonts w:ascii="Times New Roman" w:cs="Times New Roman" w:eastAsia="Times New Roman" w:hAnsi="Times New Roman"/>
          <w:u w:val="single"/>
          <w:rtl w:val="0"/>
        </w:rPr>
        <w:t xml:space="preserve">ADJOURNMENT</w:t>
      </w:r>
    </w:p>
    <w:p w:rsidR="00000000" w:rsidDel="00000000" w:rsidP="00000000" w:rsidRDefault="00000000" w:rsidRPr="00000000">
      <w:pPr>
        <w:spacing w:line="288"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RESOLVED, The Board of Education meeting be adjourned.</w:t>
      </w:r>
    </w:p>
    <w:p w:rsidR="00000000" w:rsidDel="00000000" w:rsidP="00000000" w:rsidRDefault="00000000" w:rsidRPr="00000000">
      <w:pPr>
        <w:spacing w:line="288" w:lineRule="auto"/>
        <w:ind w:left="0" w:firstLine="0"/>
        <w:contextualSpacing w:val="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 meeting adjourned at 5:34.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tbl>
      <w:tblPr>
        <w:tblStyle w:val="Table12"/>
        <w:tblW w:w="8055.0" w:type="dxa"/>
        <w:jc w:val="left"/>
        <w:tblInd w:w="4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1290"/>
        <w:gridCol w:w="1080"/>
        <w:gridCol w:w="1290"/>
        <w:gridCol w:w="1365"/>
        <w:tblGridChange w:id="0">
          <w:tblGrid>
            <w:gridCol w:w="3030"/>
            <w:gridCol w:w="1290"/>
            <w:gridCol w:w="1080"/>
            <w:gridCol w:w="1290"/>
            <w:gridCol w:w="1365"/>
          </w:tblGrid>
        </w:tblGridChange>
      </w:tblGrid>
      <w:tr>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shd w:fill="a4c2f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4c2f4"/>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Irene Hughes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color w:val="ff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 Frazier</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Labin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Tomlinson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Meredith O’Donnell</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spacing w:line="288" w:lineRule="auto"/>
        <w:contextualSpacing w:val="0"/>
        <w:rPr>
          <w:u w:val="single"/>
        </w:rPr>
      </w:pPr>
      <w:r w:rsidDel="00000000" w:rsidR="00000000" w:rsidRPr="00000000">
        <w:rPr>
          <w:rtl w:val="0"/>
        </w:rPr>
      </w:r>
    </w:p>
    <w:p w:rsidR="00000000" w:rsidDel="00000000" w:rsidP="00000000" w:rsidRDefault="00000000" w:rsidRPr="00000000">
      <w:pPr>
        <w:spacing w:line="288" w:lineRule="auto"/>
        <w:contextualSpacing w:val="0"/>
        <w:rPr>
          <w:u w:val="single"/>
        </w:rPr>
      </w:pPr>
      <w:r w:rsidDel="00000000" w:rsidR="00000000" w:rsidRPr="00000000">
        <w:rPr>
          <w:rtl w:val="0"/>
        </w:rPr>
      </w:r>
    </w:p>
    <w:p w:rsidR="00000000" w:rsidDel="00000000" w:rsidP="00000000" w:rsidRDefault="00000000" w:rsidRPr="00000000">
      <w:pPr>
        <w:widowControl w:val="0"/>
        <w:spacing w:line="28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pPr>
        <w:widowControl w:val="0"/>
        <w:spacing w:line="288" w:lineRule="auto"/>
        <w:contextualSpacing w:val="0"/>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pPr>
        <w:widowControl w:val="0"/>
        <w:spacing w:line="288" w:lineRule="auto"/>
        <w:contextualSpacing w:val="0"/>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pPr>
        <w:widowControl w:val="0"/>
        <w:spacing w:line="28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F. Krushinski</w:t>
      </w:r>
    </w:p>
    <w:p w:rsidR="00000000" w:rsidDel="00000000" w:rsidP="00000000" w:rsidRDefault="00000000" w:rsidRPr="00000000">
      <w:pPr>
        <w:widowControl w:val="0"/>
        <w:spacing w:line="28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w:t>
      </w:r>
    </w:p>
    <w:p w:rsidR="00000000" w:rsidDel="00000000" w:rsidP="00000000" w:rsidRDefault="00000000" w:rsidRPr="00000000">
      <w:pPr>
        <w:widowControl w:val="0"/>
        <w:spacing w:line="288" w:lineRule="auto"/>
        <w:contextualSpacing w:val="0"/>
        <w:rPr>
          <w:sz w:val="24"/>
          <w:szCs w:val="24"/>
          <w:u w:val="single"/>
        </w:rPr>
      </w:pPr>
      <w:r w:rsidDel="00000000" w:rsidR="00000000" w:rsidRPr="00000000">
        <w:rPr>
          <w:rtl w:val="0"/>
        </w:rPr>
      </w:r>
    </w:p>
    <w:p w:rsidR="00000000" w:rsidDel="00000000" w:rsidP="00000000" w:rsidRDefault="00000000" w:rsidRPr="00000000">
      <w:pPr>
        <w:spacing w:line="288" w:lineRule="auto"/>
        <w:contextualSpacing w:val="0"/>
        <w:rPr>
          <w:u w:val="single"/>
        </w:rPr>
      </w:pPr>
      <w:r w:rsidDel="00000000" w:rsidR="00000000" w:rsidRPr="00000000">
        <w:rPr>
          <w:rtl w:val="0"/>
        </w:rPr>
      </w:r>
    </w:p>
    <w:sectPr>
      <w:headerReference r:id="rId5" w:type="default"/>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Page </w:t>
    </w:r>
    <w:r w:rsidDel="00000000" w:rsidR="00000000" w:rsidRPr="00000000">
      <w:rPr>
        <w:rFonts w:ascii="Times New Roman" w:cs="Times New Roman" w:eastAsia="Times New Roman" w:hAnsi="Times New Roman"/>
        <w:i w:val="0"/>
        <w:smallCaps w:val="0"/>
        <w:strike w:val="0"/>
        <w:color w:val="000000"/>
        <w:sz w:val="20"/>
        <w:szCs w:val="20"/>
        <w:u w:val="none"/>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 of </w:t>
    </w:r>
    <w:r w:rsidDel="00000000" w:rsidR="00000000" w:rsidRPr="00000000">
      <w:rPr>
        <w:rFonts w:ascii="Times New Roman" w:cs="Times New Roman" w:eastAsia="Times New Roman" w:hAnsi="Times New Roman"/>
        <w:i w:val="0"/>
        <w:smallCaps w:val="0"/>
        <w:strike w:val="0"/>
        <w:color w:val="000000"/>
        <w:sz w:val="20"/>
        <w:szCs w:val="20"/>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spacing w:after="144" w:lineRule="auto"/>
      <w:contextualSpacing w:val="0"/>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-1752599</wp:posOffset>
              </wp:positionH>
              <wp:positionV relativeFrom="paragraph">
                <wp:posOffset>-9778999</wp:posOffset>
              </wp:positionV>
              <wp:extent cx="5930900" cy="5930900"/>
              <wp:effectExtent b="0" l="0" r="0" t="0"/>
              <wp:wrapNone/>
              <wp:docPr id="1" name=""/>
              <a:graphic>
                <a:graphicData uri="http://schemas.microsoft.com/office/word/2010/wordprocessingShape">
                  <wps:wsp>
                    <wps:cNvSpPr/>
                    <wps:cNvPr id="2" name="Shape 2"/>
                    <wps:spPr>
                      <a:xfrm rot="-2700000">
                        <a:off x="2353244" y="2583025"/>
                        <a:ext cx="5985509" cy="2393949"/>
                      </a:xfrm>
                      <a:prstGeom prst="rect">
                        <a:avLst/>
                      </a:prstGeom>
                      <a:solidFill>
                        <a:srgbClr val="393737">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-1752599</wp:posOffset>
              </wp:positionH>
              <wp:positionV relativeFrom="paragraph">
                <wp:posOffset>-9778999</wp:posOffset>
              </wp:positionV>
              <wp:extent cx="5930900" cy="59309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0900" cy="5930900"/>
                      </a:xfrm>
                      <a:prstGeom prst="rect"/>
                      <a:ln/>
                    </pic:spPr>
                  </pic:pic>
                </a:graphicData>
              </a:graphic>
            </wp:anchor>
          </w:drawing>
        </mc:Fallback>
      </mc:AlternateContent>
    </w:r>
  </w:p>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BEACH HAVEN BOARD OF EDUCATION</w:t>
    </w:r>
  </w:p>
  <w:p w:rsidR="00000000" w:rsidDel="00000000" w:rsidP="00000000" w:rsidRDefault="00000000" w:rsidRPr="0000000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Beach Haven, NJ 08008</w:t>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360" w:hanging="360"/>
      </w:pPr>
      <w:rPr>
        <w:rFonts w:ascii="Georgia" w:cs="Georgia" w:eastAsia="Georgia" w:hAnsi="Georgia"/>
        <w:b w:val="1"/>
        <w:i w:val="0"/>
        <w:u w:val="none"/>
        <w:vertAlign w:val="baseline"/>
      </w:rPr>
    </w:lvl>
    <w:lvl w:ilvl="1">
      <w:start w:val="1"/>
      <w:numFmt w:val="decimal"/>
      <w:lvlText w:val="%2."/>
      <w:lvlJc w:val="left"/>
      <w:pPr>
        <w:ind w:left="1080" w:hanging="360"/>
      </w:pPr>
      <w:rPr>
        <w:rFonts w:ascii="Calibri" w:cs="Calibri" w:eastAsia="Calibri" w:hAnsi="Calibri"/>
        <w:b w:val="1"/>
        <w:i w:val="0"/>
        <w:sz w:val="22"/>
        <w:szCs w:val="22"/>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